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79BA8" w14:textId="6003E328" w:rsidR="00583423" w:rsidRPr="00B266B0" w:rsidRDefault="00583423" w:rsidP="0058342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4083766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E54AFE">
        <w:rPr>
          <w:bCs/>
          <w:noProof w:val="0"/>
          <w:sz w:val="24"/>
          <w:szCs w:val="24"/>
        </w:rPr>
        <w:t>8234</w:t>
      </w:r>
    </w:p>
    <w:p w14:paraId="439F2966" w14:textId="3596A896" w:rsidR="00411425" w:rsidRDefault="00583423" w:rsidP="00583423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Toulouse</w:t>
      </w:r>
      <w:r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France</w:t>
      </w:r>
      <w:r w:rsidRPr="002240E0">
        <w:rPr>
          <w:bCs/>
          <w:sz w:val="24"/>
          <w:szCs w:val="24"/>
          <w:lang w:eastAsia="zh-CN"/>
        </w:rPr>
        <w:t>, 2</w:t>
      </w:r>
      <w:r>
        <w:rPr>
          <w:bCs/>
          <w:sz w:val="24"/>
          <w:szCs w:val="24"/>
          <w:lang w:eastAsia="zh-CN"/>
        </w:rPr>
        <w:t xml:space="preserve">1 </w:t>
      </w:r>
      <w:r w:rsidRPr="002240E0">
        <w:rPr>
          <w:bCs/>
          <w:sz w:val="24"/>
          <w:szCs w:val="24"/>
          <w:lang w:eastAsia="zh-CN"/>
        </w:rPr>
        <w:t>– 2</w:t>
      </w:r>
      <w:r>
        <w:rPr>
          <w:bCs/>
          <w:sz w:val="24"/>
          <w:szCs w:val="24"/>
          <w:lang w:eastAsia="zh-CN"/>
        </w:rPr>
        <w:t>5</w:t>
      </w:r>
      <w:r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August</w:t>
      </w:r>
      <w:r w:rsidRPr="002240E0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  <w:bookmarkEnd w:id="0"/>
      <w:r w:rsidR="00754463">
        <w:rPr>
          <w:bCs/>
          <w:sz w:val="24"/>
          <w:szCs w:val="24"/>
          <w:lang w:eastAsia="zh-CN"/>
        </w:rPr>
        <w:tab/>
      </w:r>
    </w:p>
    <w:p w14:paraId="4438CB0B" w14:textId="77777777" w:rsidR="00583423" w:rsidRPr="00465587" w:rsidRDefault="00583423" w:rsidP="00583423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</w:p>
    <w:p w14:paraId="543C3081" w14:textId="77777777" w:rsidR="00411425" w:rsidRPr="00B266B0" w:rsidRDefault="00411425" w:rsidP="00411425">
      <w:pPr>
        <w:pStyle w:val="Header"/>
        <w:rPr>
          <w:bCs/>
          <w:noProof w:val="0"/>
          <w:sz w:val="24"/>
        </w:rPr>
      </w:pPr>
    </w:p>
    <w:p w14:paraId="241DB5DB" w14:textId="77777777" w:rsidR="00411425" w:rsidRPr="00B266B0" w:rsidRDefault="00411425" w:rsidP="00411425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7.14.4</w:t>
      </w:r>
    </w:p>
    <w:p w14:paraId="22D6691A" w14:textId="77777777" w:rsidR="00411425" w:rsidRPr="00B266B0" w:rsidRDefault="00411425" w:rsidP="0041142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168ADC6B" w14:textId="4E35D03D" w:rsidR="00411425" w:rsidRDefault="00411425" w:rsidP="00411425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E2181">
        <w:rPr>
          <w:rFonts w:ascii="Arial" w:hAnsi="Arial" w:cs="Arial"/>
          <w:b/>
          <w:bCs/>
          <w:sz w:val="24"/>
        </w:rPr>
        <w:t xml:space="preserve">Detailed handling of </w:t>
      </w:r>
      <w:proofErr w:type="spellStart"/>
      <w:r>
        <w:rPr>
          <w:rFonts w:ascii="Arial" w:hAnsi="Arial" w:cs="Arial"/>
          <w:b/>
          <w:bCs/>
          <w:sz w:val="24"/>
        </w:rPr>
        <w:t>QoE</w:t>
      </w:r>
      <w:proofErr w:type="spellEnd"/>
      <w:r>
        <w:rPr>
          <w:rFonts w:ascii="Arial" w:hAnsi="Arial" w:cs="Arial"/>
          <w:b/>
          <w:bCs/>
          <w:sz w:val="24"/>
        </w:rPr>
        <w:t xml:space="preserve"> configuration and reporting in NR-DC</w:t>
      </w:r>
    </w:p>
    <w:p w14:paraId="6836C3C5" w14:textId="77777777" w:rsidR="00411425" w:rsidRPr="00B266B0" w:rsidRDefault="00411425" w:rsidP="00411425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NR_QoE_enh</w:t>
      </w:r>
      <w:proofErr w:type="spellEnd"/>
      <w:r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18</w:t>
      </w:r>
    </w:p>
    <w:p w14:paraId="180140AC" w14:textId="77777777" w:rsidR="00411425" w:rsidRPr="00B266B0" w:rsidRDefault="00411425" w:rsidP="00411425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31AD3BD" w14:textId="77777777" w:rsidR="00411425" w:rsidRPr="006E13D1" w:rsidRDefault="00411425" w:rsidP="00411425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4E24A50" w14:textId="51D0C33D" w:rsidR="00411425" w:rsidRPr="00EB5A8C" w:rsidRDefault="00411425" w:rsidP="00411425">
      <w:r>
        <w:t xml:space="preserve">To support </w:t>
      </w:r>
      <w:proofErr w:type="spellStart"/>
      <w:r>
        <w:t>QoE</w:t>
      </w:r>
      <w:proofErr w:type="spellEnd"/>
      <w:r>
        <w:t xml:space="preserve"> in NR-DC, RAN2</w:t>
      </w:r>
      <w:r w:rsidR="002E2181">
        <w:t xml:space="preserve"> and RAN3 has progressed with running CRs reflecting agreed principles</w:t>
      </w:r>
      <w:r w:rsidR="00583423">
        <w:t>.</w:t>
      </w:r>
    </w:p>
    <w:p w14:paraId="5C4A4E04" w14:textId="592270D4" w:rsidR="00411425" w:rsidRDefault="00411425" w:rsidP="00411425">
      <w:r>
        <w:t xml:space="preserve">This contribution continues discussion on detailed configuration and reporting principles to support </w:t>
      </w:r>
      <w:proofErr w:type="spellStart"/>
      <w:r>
        <w:t>QoE</w:t>
      </w:r>
      <w:proofErr w:type="spellEnd"/>
      <w:r>
        <w:t xml:space="preserve"> Measurements Collection in DC.</w:t>
      </w:r>
    </w:p>
    <w:p w14:paraId="299FCD14" w14:textId="77777777" w:rsidR="00411425" w:rsidRPr="006E13D1" w:rsidRDefault="00411425" w:rsidP="00411425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728B3D59" w14:textId="4FC576F7" w:rsidR="00411425" w:rsidRDefault="00411425" w:rsidP="00411425">
      <w:pPr>
        <w:pStyle w:val="Heading2"/>
      </w:pPr>
      <w:r>
        <w:t>2</w:t>
      </w:r>
      <w:r w:rsidRPr="006E13D1">
        <w:t>.1</w:t>
      </w:r>
      <w:r w:rsidRPr="006E13D1">
        <w:tab/>
      </w:r>
      <w:r w:rsidR="00DB736C">
        <w:t>MN</w:t>
      </w:r>
      <w:r w:rsidR="00062DD9">
        <w:t xml:space="preserve"> in control of</w:t>
      </w:r>
      <w:r w:rsidR="00DB736C">
        <w:t xml:space="preserve"> </w:t>
      </w:r>
      <w:proofErr w:type="spellStart"/>
      <w:r>
        <w:t>QoE</w:t>
      </w:r>
      <w:proofErr w:type="spellEnd"/>
      <w:r>
        <w:t xml:space="preserve"> measurement configuration</w:t>
      </w:r>
      <w:r w:rsidR="00DB736C">
        <w:t>s</w:t>
      </w:r>
    </w:p>
    <w:p w14:paraId="52B2A625" w14:textId="6BF949A4" w:rsidR="00411425" w:rsidRDefault="00411425" w:rsidP="005F2C8D">
      <w:pPr>
        <w:contextualSpacing/>
      </w:pPr>
      <w:r>
        <w:t>Within the developed framework for DC,</w:t>
      </w:r>
      <w:r w:rsidR="001B1983">
        <w:t xml:space="preserve"> </w:t>
      </w:r>
      <w:r w:rsidR="0067471B">
        <w:t xml:space="preserve">the </w:t>
      </w:r>
      <w:proofErr w:type="spellStart"/>
      <w:r w:rsidR="0067471B">
        <w:t>QoE</w:t>
      </w:r>
      <w:proofErr w:type="spellEnd"/>
      <w:r w:rsidR="0067471B">
        <w:t xml:space="preserve"> configuration </w:t>
      </w:r>
      <w:r w:rsidR="001B1983">
        <w:t>id does not need any specific differentiation (between the MN and SN)</w:t>
      </w:r>
      <w:r w:rsidR="0067471B">
        <w:t xml:space="preserve"> over </w:t>
      </w:r>
      <w:r w:rsidR="009F2741">
        <w:t>RRC</w:t>
      </w:r>
      <w:r w:rsidR="005F2C8D">
        <w:t>.</w:t>
      </w:r>
      <w:r w:rsidR="00AF6749">
        <w:t xml:space="preserve"> However,</w:t>
      </w:r>
      <w:r w:rsidR="00234604">
        <w:t xml:space="preserve"> </w:t>
      </w:r>
      <w:r w:rsidR="003826F3">
        <w:t xml:space="preserve">the </w:t>
      </w:r>
      <w:r w:rsidR="00F01EB4">
        <w:t>coordination between MN and SN should ensure</w:t>
      </w:r>
      <w:r w:rsidR="00234604">
        <w:t xml:space="preserve"> </w:t>
      </w:r>
      <w:r>
        <w:t xml:space="preserve">the MN- and SN-triggered configurations respect </w:t>
      </w:r>
      <w:r w:rsidR="001B1983">
        <w:t>some</w:t>
      </w:r>
      <w:r>
        <w:t xml:space="preserve"> maximum number of the application layer configurations that the UE can support</w:t>
      </w:r>
      <w:r w:rsidR="00A66E28">
        <w:t xml:space="preserve">. In Rel-17 the maximum number </w:t>
      </w:r>
      <w:r w:rsidR="00016842">
        <w:t xml:space="preserve">of </w:t>
      </w:r>
      <w:proofErr w:type="spellStart"/>
      <w:r w:rsidR="00016842">
        <w:t>QoE</w:t>
      </w:r>
      <w:proofErr w:type="spellEnd"/>
      <w:r w:rsidR="00016842">
        <w:t xml:space="preserve"> configuration th</w:t>
      </w:r>
      <w:r w:rsidR="469F7C7B">
        <w:t xml:space="preserve">at </w:t>
      </w:r>
      <w:r w:rsidR="00016842">
        <w:t>the UE c</w:t>
      </w:r>
      <w:r w:rsidR="6370D286">
        <w:t>an</w:t>
      </w:r>
      <w:r w:rsidR="00016842">
        <w:t xml:space="preserve"> handle </w:t>
      </w:r>
      <w:r w:rsidR="004F75A1">
        <w:t xml:space="preserve">(in Standalone scenario) </w:t>
      </w:r>
      <w:r w:rsidR="0E5287D5">
        <w:t>i</w:t>
      </w:r>
      <w:r w:rsidR="00016842">
        <w:t>s 16</w:t>
      </w:r>
      <w:r w:rsidR="00CB6E94">
        <w:t xml:space="preserve">. For Dual Connectivity, a question arises whether the MN and SN should share the existing </w:t>
      </w:r>
      <w:r w:rsidR="004F75A1">
        <w:t>range</w:t>
      </w:r>
      <w:r w:rsidR="001B1983">
        <w:t>:</w:t>
      </w:r>
      <w:r>
        <w:t xml:space="preserve"> </w:t>
      </w:r>
    </w:p>
    <w:p w14:paraId="129B86AB" w14:textId="77777777" w:rsidR="00BC3246" w:rsidRDefault="00BC3246" w:rsidP="00AF6749">
      <w:pPr>
        <w:contextualSpacing/>
      </w:pPr>
    </w:p>
    <w:p w14:paraId="2A9CCCE8" w14:textId="2AC263B3" w:rsidR="00411425" w:rsidRDefault="00411425" w:rsidP="00411425">
      <w:pPr>
        <w:jc w:val="both"/>
        <w:rPr>
          <w:b/>
          <w:bCs/>
        </w:rPr>
      </w:pPr>
      <w:r w:rsidRPr="00D473A6">
        <w:rPr>
          <w:b/>
          <w:bCs/>
        </w:rPr>
        <w:t xml:space="preserve">Proposal </w:t>
      </w:r>
      <w:r w:rsidR="002F55B2">
        <w:rPr>
          <w:b/>
          <w:bCs/>
        </w:rPr>
        <w:t>1</w:t>
      </w:r>
      <w:r w:rsidRPr="00D473A6">
        <w:rPr>
          <w:b/>
          <w:bCs/>
        </w:rPr>
        <w:t xml:space="preserve">: </w:t>
      </w:r>
      <w:r w:rsidR="005B0A5F">
        <w:rPr>
          <w:b/>
          <w:bCs/>
        </w:rPr>
        <w:t xml:space="preserve">FFS if </w:t>
      </w:r>
      <w:r w:rsidR="009F2741">
        <w:rPr>
          <w:b/>
          <w:bCs/>
        </w:rPr>
        <w:t xml:space="preserve">the existing </w:t>
      </w:r>
      <w:r w:rsidR="005B0A5F" w:rsidRPr="000C1916">
        <w:rPr>
          <w:b/>
          <w:bCs/>
        </w:rPr>
        <w:t>maximum number of application layer measurement configurations (i.e., 16) needs extension for DC.</w:t>
      </w:r>
    </w:p>
    <w:p w14:paraId="44893850" w14:textId="6AF2B692" w:rsidR="00EA67E4" w:rsidRPr="00EA67E4" w:rsidRDefault="00411425" w:rsidP="005B0A5F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062DD9">
        <w:t xml:space="preserve">SRB use for </w:t>
      </w:r>
      <w:proofErr w:type="spellStart"/>
      <w:r>
        <w:t>QoE</w:t>
      </w:r>
      <w:proofErr w:type="spellEnd"/>
      <w:r>
        <w:t xml:space="preserve"> measurement reporting</w:t>
      </w:r>
    </w:p>
    <w:p w14:paraId="2D77CBD1" w14:textId="57E08852" w:rsidR="00442623" w:rsidRDefault="001B1983" w:rsidP="003F08A6">
      <w:pPr>
        <w:jc w:val="both"/>
      </w:pPr>
      <w:r w:rsidRPr="001B1983">
        <w:t xml:space="preserve">Any </w:t>
      </w:r>
      <w:proofErr w:type="spellStart"/>
      <w:r w:rsidRPr="001B1983">
        <w:t>QoE</w:t>
      </w:r>
      <w:proofErr w:type="spellEnd"/>
      <w:r w:rsidRPr="001B1983">
        <w:t xml:space="preserve"> configuration can be uniquely identified by RRC ID, but it remains unclear how the UE should </w:t>
      </w:r>
      <w:r w:rsidR="00B6442A">
        <w:t>apply</w:t>
      </w:r>
      <w:r w:rsidRPr="001B1983">
        <w:t xml:space="preserve"> a reporting leg for a given </w:t>
      </w:r>
      <w:proofErr w:type="spellStart"/>
      <w:r w:rsidR="008E28FA">
        <w:t>QoE</w:t>
      </w:r>
      <w:proofErr w:type="spellEnd"/>
      <w:r w:rsidR="008E28FA">
        <w:t xml:space="preserve"> </w:t>
      </w:r>
      <w:r w:rsidRPr="001B1983">
        <w:t>configuration.</w:t>
      </w:r>
      <w:r>
        <w:t xml:space="preserve"> </w:t>
      </w:r>
      <w:r w:rsidR="00411425">
        <w:rPr>
          <w:lang w:val="en-US"/>
        </w:rPr>
        <w:t xml:space="preserve">RAN2 agreed to use new SRB5 for reporting </w:t>
      </w:r>
      <w:proofErr w:type="spellStart"/>
      <w:r w:rsidR="00411425">
        <w:rPr>
          <w:lang w:val="en-US"/>
        </w:rPr>
        <w:t>QoE</w:t>
      </w:r>
      <w:proofErr w:type="spellEnd"/>
      <w:r w:rsidR="00411425">
        <w:rPr>
          <w:lang w:val="en-US"/>
        </w:rPr>
        <w:t xml:space="preserve"> to SN.</w:t>
      </w:r>
      <w:r w:rsidR="003E0514">
        <w:rPr>
          <w:lang w:val="en-US"/>
        </w:rPr>
        <w:t xml:space="preserve"> </w:t>
      </w:r>
      <w:r w:rsidR="001C0505">
        <w:t>O</w:t>
      </w:r>
      <w:r w:rsidR="00D160F3">
        <w:t>ne possible</w:t>
      </w:r>
      <w:r w:rsidR="00442623">
        <w:t xml:space="preserve"> behaviour</w:t>
      </w:r>
      <w:r w:rsidR="00E33A5F">
        <w:t>) would</w:t>
      </w:r>
      <w:r w:rsidR="00442623">
        <w:t xml:space="preserve"> be that the </w:t>
      </w:r>
      <w:proofErr w:type="spellStart"/>
      <w:r w:rsidR="00442623">
        <w:t>QoE</w:t>
      </w:r>
      <w:proofErr w:type="spellEnd"/>
      <w:r w:rsidR="00442623">
        <w:t xml:space="preserve"> reports are sent to the configured node. I.e., if the </w:t>
      </w:r>
      <w:proofErr w:type="spellStart"/>
      <w:r w:rsidR="00442623">
        <w:t>QoE</w:t>
      </w:r>
      <w:proofErr w:type="spellEnd"/>
      <w:r w:rsidR="00442623">
        <w:t xml:space="preserve"> configuration is provided over SRB1 (by MN</w:t>
      </w:r>
      <w:r w:rsidR="00761B84">
        <w:t>)</w:t>
      </w:r>
      <w:r w:rsidR="00442623">
        <w:t xml:space="preserve">, it implies the UE reports available </w:t>
      </w:r>
      <w:proofErr w:type="spellStart"/>
      <w:r w:rsidR="00442623">
        <w:t>QoE</w:t>
      </w:r>
      <w:proofErr w:type="spellEnd"/>
      <w:r w:rsidR="00442623">
        <w:t xml:space="preserve"> measurements over SRB4 (as in Rel-17). If the </w:t>
      </w:r>
      <w:proofErr w:type="spellStart"/>
      <w:r w:rsidR="00442623">
        <w:t>QoE</w:t>
      </w:r>
      <w:proofErr w:type="spellEnd"/>
      <w:r w:rsidR="00442623">
        <w:t xml:space="preserve"> configuration is provided over SRB3 (by SN), it implies the UE reports available </w:t>
      </w:r>
      <w:proofErr w:type="spellStart"/>
      <w:r w:rsidR="00442623">
        <w:t>QoE</w:t>
      </w:r>
      <w:proofErr w:type="spellEnd"/>
      <w:r w:rsidR="00442623">
        <w:t xml:space="preserve"> measurements over SRB5 (by SN)</w:t>
      </w:r>
      <w:r w:rsidR="009959CC">
        <w:t xml:space="preserve">. </w:t>
      </w:r>
    </w:p>
    <w:p w14:paraId="0863FDE6" w14:textId="6200BD3C" w:rsidR="009959CC" w:rsidRDefault="009959CC" w:rsidP="003F08A6">
      <w:pPr>
        <w:jc w:val="both"/>
      </w:pPr>
      <w:r>
        <w:t xml:space="preserve">However, it cannot be </w:t>
      </w:r>
      <w:r w:rsidR="00CA541F">
        <w:t xml:space="preserve">a default </w:t>
      </w:r>
      <w:r w:rsidR="00DA6AE0">
        <w:t>behaviour</w:t>
      </w:r>
      <w:r w:rsidR="00CA541F">
        <w:t xml:space="preserve"> for the </w:t>
      </w:r>
      <w:proofErr w:type="spellStart"/>
      <w:r w:rsidR="00CA541F">
        <w:t>QoE</w:t>
      </w:r>
      <w:proofErr w:type="spellEnd"/>
      <w:r w:rsidR="00CA541F">
        <w:t xml:space="preserve"> configuration </w:t>
      </w:r>
      <w:r w:rsidR="00FF2FA2">
        <w:t>generated by SN but delivered by MN</w:t>
      </w:r>
      <w:r w:rsidR="001C0505">
        <w:t xml:space="preserve">. In </w:t>
      </w:r>
      <w:r w:rsidR="00FC6AC7">
        <w:t>this</w:t>
      </w:r>
      <w:r w:rsidR="001C0505">
        <w:t xml:space="preserve"> case the</w:t>
      </w:r>
      <w:r w:rsidR="002F34BC">
        <w:t xml:space="preserve"> SN originates the configuration, but asks MN to configure the UE, and in result the SN can remain the consumer of the </w:t>
      </w:r>
      <w:proofErr w:type="spellStart"/>
      <w:r w:rsidR="002F34BC">
        <w:t>QoE</w:t>
      </w:r>
      <w:proofErr w:type="spellEnd"/>
      <w:r w:rsidR="002F34BC">
        <w:t xml:space="preserve"> reports (if it asks MN to </w:t>
      </w:r>
      <w:r w:rsidR="00B64332">
        <w:t>configure the UE for reporting directly to SN):</w:t>
      </w:r>
    </w:p>
    <w:p w14:paraId="68F11352" w14:textId="77777777" w:rsidR="00E33A5F" w:rsidRPr="00E33A5F" w:rsidRDefault="00E33A5F" w:rsidP="003F08A6">
      <w:pPr>
        <w:ind w:left="720"/>
        <w:jc w:val="both"/>
        <w:rPr>
          <w:i/>
          <w:iCs/>
        </w:rPr>
      </w:pPr>
      <w:r w:rsidRPr="00E33A5F">
        <w:rPr>
          <w:i/>
          <w:iCs/>
          <w:noProof/>
        </w:rPr>
        <w:t>When SN indicates its interest in configuring m-based QoE a measurement to a UE:</w:t>
      </w:r>
    </w:p>
    <w:p w14:paraId="037F1C77" w14:textId="77777777" w:rsidR="00E33A5F" w:rsidRPr="00F44959" w:rsidRDefault="00E33A5F" w:rsidP="003F08A6">
      <w:pPr>
        <w:pStyle w:val="ListParagraph"/>
        <w:numPr>
          <w:ilvl w:val="1"/>
          <w:numId w:val="16"/>
        </w:numPr>
        <w:jc w:val="both"/>
        <w:rPr>
          <w:rFonts w:ascii="Times New Roman" w:hAnsi="Times New Roman"/>
          <w:i/>
          <w:iCs/>
          <w:noProof/>
          <w:sz w:val="20"/>
          <w:szCs w:val="20"/>
        </w:rPr>
      </w:pPr>
      <w:r w:rsidRPr="00F44959">
        <w:rPr>
          <w:rFonts w:ascii="Times New Roman" w:hAnsi="Times New Roman"/>
          <w:i/>
          <w:iCs/>
          <w:noProof/>
          <w:sz w:val="20"/>
          <w:szCs w:val="20"/>
        </w:rPr>
        <w:t xml:space="preserve">The SN can indicate to the MN that the reports are to be sent via the SRB5. </w:t>
      </w:r>
    </w:p>
    <w:p w14:paraId="3E73B562" w14:textId="77777777" w:rsidR="00E33A5F" w:rsidRPr="00F44959" w:rsidRDefault="00E33A5F" w:rsidP="003F08A6">
      <w:pPr>
        <w:pStyle w:val="ListParagraph"/>
        <w:numPr>
          <w:ilvl w:val="1"/>
          <w:numId w:val="16"/>
        </w:numPr>
        <w:jc w:val="both"/>
        <w:rPr>
          <w:rFonts w:ascii="Times New Roman" w:hAnsi="Times New Roman"/>
          <w:i/>
          <w:iCs/>
          <w:noProof/>
          <w:sz w:val="20"/>
          <w:szCs w:val="20"/>
        </w:rPr>
      </w:pPr>
      <w:r w:rsidRPr="00F44959">
        <w:rPr>
          <w:rFonts w:ascii="Times New Roman" w:hAnsi="Times New Roman"/>
          <w:i/>
          <w:iCs/>
          <w:noProof/>
          <w:sz w:val="20"/>
          <w:szCs w:val="20"/>
        </w:rPr>
        <w:t>The SN can request the use of the SRB4 for reporting, which the MN can confirm or reject. FFS whether the indication is explicit or implicit. (RAN3 agreement)</w:t>
      </w:r>
    </w:p>
    <w:p w14:paraId="75E8FDB6" w14:textId="2BDF43B7" w:rsidR="00531D64" w:rsidRDefault="002427DB" w:rsidP="003F08A6">
      <w:pPr>
        <w:jc w:val="both"/>
      </w:pPr>
      <w:r>
        <w:t xml:space="preserve">For this scenario, the configuration of a reporting SRB for a </w:t>
      </w:r>
      <w:proofErr w:type="spellStart"/>
      <w:r>
        <w:t>QoE</w:t>
      </w:r>
      <w:proofErr w:type="spellEnd"/>
      <w:r>
        <w:t xml:space="preserve"> configuration is necessary. </w:t>
      </w:r>
      <w:r w:rsidR="00C001E4">
        <w:t xml:space="preserve">With the </w:t>
      </w:r>
      <w:r w:rsidR="00731901">
        <w:t xml:space="preserve">below </w:t>
      </w:r>
      <w:r w:rsidR="00C001E4">
        <w:t>undertaken agreement in RAN2 on optional SRB configuration</w:t>
      </w:r>
      <w:r w:rsidR="009C7765">
        <w:t xml:space="preserve">, we </w:t>
      </w:r>
      <w:r w:rsidR="008A3930">
        <w:t>think</w:t>
      </w:r>
      <w:r w:rsidR="009C7765">
        <w:t xml:space="preserve"> the optionality might need more precise </w:t>
      </w:r>
      <w:r w:rsidR="00731901">
        <w:t xml:space="preserve">conditions to be defined. </w:t>
      </w:r>
    </w:p>
    <w:p w14:paraId="4BE4D424" w14:textId="77777777" w:rsidR="003E0514" w:rsidRPr="003E0514" w:rsidRDefault="003E0514" w:rsidP="003F08A6">
      <w:pPr>
        <w:ind w:left="720"/>
        <w:jc w:val="both"/>
        <w:rPr>
          <w:i/>
          <w:iCs/>
          <w:noProof/>
        </w:rPr>
      </w:pPr>
      <w:r w:rsidRPr="003E0514">
        <w:rPr>
          <w:i/>
          <w:iCs/>
          <w:noProof/>
        </w:rPr>
        <w:t xml:space="preserve">The network can </w:t>
      </w:r>
      <w:r w:rsidRPr="003E0514">
        <w:rPr>
          <w:i/>
          <w:iCs/>
          <w:noProof/>
          <w:u w:val="single"/>
        </w:rPr>
        <w:t>optionally</w:t>
      </w:r>
      <w:r w:rsidRPr="003E0514">
        <w:rPr>
          <w:i/>
          <w:iCs/>
          <w:noProof/>
        </w:rPr>
        <w:t xml:space="preserve"> explicitly indicate the SRB for the QoE reporting if both SRB4 and SRB5 are configured. FFS on the granularity, e.g. per QoE config or otherwise (RAN2</w:t>
      </w:r>
      <w:r>
        <w:rPr>
          <w:i/>
          <w:iCs/>
          <w:noProof/>
        </w:rPr>
        <w:t xml:space="preserve"> agreement</w:t>
      </w:r>
      <w:r w:rsidRPr="003E0514">
        <w:rPr>
          <w:i/>
          <w:iCs/>
          <w:noProof/>
        </w:rPr>
        <w:t>)</w:t>
      </w:r>
    </w:p>
    <w:p w14:paraId="30FDA6F3" w14:textId="77777777" w:rsidR="00531D64" w:rsidRDefault="00531D64" w:rsidP="00520D38">
      <w:pPr>
        <w:jc w:val="both"/>
      </w:pPr>
    </w:p>
    <w:p w14:paraId="3AD39A6B" w14:textId="302FB348" w:rsidR="00520D38" w:rsidRDefault="00520D38" w:rsidP="00520D38">
      <w:pPr>
        <w:jc w:val="both"/>
      </w:pPr>
      <w:r>
        <w:lastRenderedPageBreak/>
        <w:t xml:space="preserve">For clean feature design, we believe any </w:t>
      </w:r>
      <w:proofErr w:type="spellStart"/>
      <w:r>
        <w:t>QoE</w:t>
      </w:r>
      <w:proofErr w:type="spellEnd"/>
      <w:r>
        <w:t xml:space="preserve"> configuration should be always configured with an applicable SRB, if provided for the first time. </w:t>
      </w:r>
      <w:r w:rsidR="002B7870">
        <w:t>If</w:t>
      </w:r>
      <w:r>
        <w:t xml:space="preserve"> RRC reconfiguration of an existing </w:t>
      </w:r>
      <w:proofErr w:type="spellStart"/>
      <w:r>
        <w:t>QoE</w:t>
      </w:r>
      <w:proofErr w:type="spellEnd"/>
      <w:r>
        <w:t xml:space="preserve"> configuration happens, such indication of the SRB might be absent, as the UE would know and be already instructed.</w:t>
      </w:r>
    </w:p>
    <w:p w14:paraId="238646DF" w14:textId="7E779314" w:rsidR="00520D38" w:rsidRDefault="00520D38" w:rsidP="00520D38">
      <w:pPr>
        <w:jc w:val="both"/>
        <w:rPr>
          <w:b/>
          <w:bCs/>
        </w:rPr>
      </w:pPr>
      <w:r w:rsidRPr="00220C34">
        <w:rPr>
          <w:b/>
          <w:bCs/>
        </w:rPr>
        <w:t xml:space="preserve">Proposal </w:t>
      </w:r>
      <w:r w:rsidR="00645268">
        <w:rPr>
          <w:b/>
          <w:bCs/>
        </w:rPr>
        <w:t>2</w:t>
      </w:r>
      <w:r w:rsidRPr="00220C34">
        <w:rPr>
          <w:b/>
          <w:bCs/>
        </w:rPr>
        <w:t>:</w:t>
      </w:r>
      <w:r w:rsidR="00D1349B">
        <w:rPr>
          <w:b/>
          <w:bCs/>
        </w:rPr>
        <w:t xml:space="preserve"> If provided for the first time, a</w:t>
      </w:r>
      <w:r>
        <w:t xml:space="preserve"> </w:t>
      </w:r>
      <w:proofErr w:type="spellStart"/>
      <w:r w:rsidRPr="00766AE1">
        <w:rPr>
          <w:b/>
          <w:bCs/>
        </w:rPr>
        <w:t>QoE</w:t>
      </w:r>
      <w:proofErr w:type="spellEnd"/>
      <w:r w:rsidRPr="00766AE1">
        <w:rPr>
          <w:b/>
          <w:bCs/>
        </w:rPr>
        <w:t xml:space="preserve"> configuration is always configured with an applicable SRB</w:t>
      </w:r>
      <w:r w:rsidR="00D1349B">
        <w:rPr>
          <w:b/>
          <w:bCs/>
        </w:rPr>
        <w:t xml:space="preserve"> (either SRB4 or SRB5)</w:t>
      </w:r>
      <w:r w:rsidR="00867D42">
        <w:rPr>
          <w:b/>
          <w:bCs/>
        </w:rPr>
        <w:t>.</w:t>
      </w:r>
    </w:p>
    <w:p w14:paraId="20EC2378" w14:textId="45450FD6" w:rsidR="00867D42" w:rsidRPr="00867D42" w:rsidRDefault="00867D42" w:rsidP="00520D38">
      <w:pPr>
        <w:jc w:val="both"/>
        <w:rPr>
          <w:lang w:val="en-US"/>
        </w:rPr>
      </w:pPr>
      <w:r w:rsidRPr="00D521B5">
        <w:t>Th</w:t>
      </w:r>
      <w:r w:rsidR="00B50312">
        <w:t>is would imply th</w:t>
      </w:r>
      <w:r w:rsidRPr="00D521B5">
        <w:t xml:space="preserve">e </w:t>
      </w:r>
      <w:r w:rsidR="00663868">
        <w:t xml:space="preserve">SRB </w:t>
      </w:r>
      <w:r w:rsidR="006438C0">
        <w:t xml:space="preserve">configuration granularity, </w:t>
      </w:r>
      <w:r w:rsidRPr="00D521B5">
        <w:t xml:space="preserve">identified </w:t>
      </w:r>
      <w:r w:rsidR="006438C0">
        <w:t xml:space="preserve">as </w:t>
      </w:r>
      <w:r w:rsidRPr="00D521B5">
        <w:t>open point</w:t>
      </w:r>
      <w:r w:rsidR="006438C0">
        <w:t xml:space="preserve"> (above)</w:t>
      </w:r>
      <w:r w:rsidRPr="00D521B5">
        <w:t xml:space="preserve">, </w:t>
      </w:r>
      <w:r>
        <w:t>should</w:t>
      </w:r>
      <w:r w:rsidR="00DC642A">
        <w:t xml:space="preserve"> </w:t>
      </w:r>
      <w:r w:rsidR="00663868">
        <w:t xml:space="preserve">be resolved </w:t>
      </w:r>
      <w:r w:rsidR="00B50312">
        <w:t>as follows</w:t>
      </w:r>
      <w:r w:rsidR="00F87D96">
        <w:t>:</w:t>
      </w:r>
    </w:p>
    <w:p w14:paraId="1DFD22DA" w14:textId="4C526A4A" w:rsidR="003E0514" w:rsidRDefault="00AE347B" w:rsidP="003F08A6">
      <w:pPr>
        <w:jc w:val="both"/>
        <w:rPr>
          <w:b/>
          <w:bCs/>
        </w:rPr>
      </w:pPr>
      <w:r w:rsidRPr="007F6E21">
        <w:rPr>
          <w:b/>
          <w:bCs/>
          <w:lang w:val="en-US"/>
        </w:rPr>
        <w:t>Proposal</w:t>
      </w:r>
      <w:r w:rsidR="007F6E21" w:rsidRPr="007F6E21">
        <w:rPr>
          <w:b/>
          <w:bCs/>
          <w:lang w:val="en-US"/>
        </w:rPr>
        <w:t xml:space="preserve"> </w:t>
      </w:r>
      <w:r w:rsidR="00645268">
        <w:rPr>
          <w:b/>
          <w:bCs/>
          <w:lang w:val="en-US"/>
        </w:rPr>
        <w:t>3</w:t>
      </w:r>
      <w:r w:rsidRPr="007F6E21">
        <w:rPr>
          <w:b/>
          <w:bCs/>
          <w:lang w:val="en-US"/>
        </w:rPr>
        <w:t xml:space="preserve">: </w:t>
      </w:r>
      <w:r w:rsidR="00445BB8">
        <w:rPr>
          <w:b/>
          <w:bCs/>
          <w:lang w:val="en-US"/>
        </w:rPr>
        <w:t xml:space="preserve">Granularity of </w:t>
      </w:r>
      <w:r w:rsidR="007F6E21" w:rsidRPr="007F6E21">
        <w:rPr>
          <w:b/>
          <w:bCs/>
        </w:rPr>
        <w:t>SRB configuration (SRB4 or SRB5)</w:t>
      </w:r>
      <w:r w:rsidR="003F08A6" w:rsidRPr="007F6E21">
        <w:rPr>
          <w:b/>
          <w:bCs/>
        </w:rPr>
        <w:t xml:space="preserve"> </w:t>
      </w:r>
      <w:r w:rsidR="009F2741">
        <w:rPr>
          <w:b/>
          <w:bCs/>
        </w:rPr>
        <w:t xml:space="preserve">for the </w:t>
      </w:r>
      <w:proofErr w:type="spellStart"/>
      <w:r w:rsidR="009F2741">
        <w:rPr>
          <w:b/>
          <w:bCs/>
        </w:rPr>
        <w:t>QoE</w:t>
      </w:r>
      <w:proofErr w:type="spellEnd"/>
      <w:r w:rsidR="009F2741">
        <w:rPr>
          <w:b/>
          <w:bCs/>
        </w:rPr>
        <w:t xml:space="preserve"> reporting</w:t>
      </w:r>
      <w:r w:rsidR="00445BB8">
        <w:rPr>
          <w:b/>
          <w:bCs/>
        </w:rPr>
        <w:t xml:space="preserve"> is per</w:t>
      </w:r>
      <w:r w:rsidR="003F08A6" w:rsidRPr="007F6E21">
        <w:rPr>
          <w:b/>
          <w:bCs/>
        </w:rPr>
        <w:t xml:space="preserve"> RRC ID</w:t>
      </w:r>
      <w:r w:rsidR="005B0A5F">
        <w:rPr>
          <w:b/>
          <w:bCs/>
        </w:rPr>
        <w:t>(s)</w:t>
      </w:r>
      <w:r w:rsidR="003F08A6" w:rsidRPr="007F6E21">
        <w:rPr>
          <w:b/>
          <w:bCs/>
        </w:rPr>
        <w:t>.</w:t>
      </w:r>
      <w:r w:rsidR="00E33A5F" w:rsidRPr="007F6E21">
        <w:rPr>
          <w:b/>
          <w:bCs/>
        </w:rPr>
        <w:t xml:space="preserve"> </w:t>
      </w:r>
    </w:p>
    <w:p w14:paraId="04F33879" w14:textId="5B09FB3D" w:rsidR="00062DD9" w:rsidRDefault="00062DD9" w:rsidP="00D521B5">
      <w:pPr>
        <w:pStyle w:val="Heading2"/>
        <w:rPr>
          <w:b/>
          <w:bCs/>
        </w:rPr>
      </w:pPr>
      <w:r>
        <w:t>2.3</w:t>
      </w:r>
      <w:r>
        <w:tab/>
        <w:t>Reporting leg switch</w:t>
      </w:r>
    </w:p>
    <w:p w14:paraId="242E8199" w14:textId="32A01330" w:rsidR="00411425" w:rsidRDefault="4BD722D7" w:rsidP="003F08A6">
      <w:pPr>
        <w:jc w:val="both"/>
        <w:rPr>
          <w:lang w:val="en-US"/>
        </w:rPr>
      </w:pPr>
      <w:r w:rsidRPr="34D2B18E">
        <w:rPr>
          <w:lang w:val="en-US"/>
        </w:rPr>
        <w:t xml:space="preserve">Based on </w:t>
      </w:r>
      <w:r w:rsidR="106FE58A" w:rsidRPr="34D2B18E">
        <w:rPr>
          <w:lang w:val="en-US"/>
        </w:rPr>
        <w:t xml:space="preserve">RAN3 </w:t>
      </w:r>
      <w:r w:rsidR="66419438" w:rsidRPr="34D2B18E">
        <w:rPr>
          <w:lang w:val="en-US"/>
        </w:rPr>
        <w:t>agreement</w:t>
      </w:r>
      <w:r w:rsidR="00A45B98">
        <w:rPr>
          <w:lang w:val="en-US"/>
        </w:rPr>
        <w:t xml:space="preserve"> to introduce an explicit indicator</w:t>
      </w:r>
      <w:r w:rsidR="00445BB8">
        <w:rPr>
          <w:lang w:val="en-US"/>
        </w:rPr>
        <w:t xml:space="preserve"> for </w:t>
      </w:r>
      <w:r w:rsidR="00445BB8" w:rsidRPr="261DAD44">
        <w:rPr>
          <w:lang w:val="en-US"/>
        </w:rPr>
        <w:t>‘</w:t>
      </w:r>
      <w:proofErr w:type="spellStart"/>
      <w:r w:rsidR="00445BB8" w:rsidRPr="261DAD44">
        <w:rPr>
          <w:lang w:val="en-US"/>
        </w:rPr>
        <w:t>QoE</w:t>
      </w:r>
      <w:proofErr w:type="spellEnd"/>
      <w:r w:rsidR="00445BB8" w:rsidRPr="261DAD44">
        <w:rPr>
          <w:lang w:val="en-US"/>
        </w:rPr>
        <w:t xml:space="preserve"> reporting leg switch’</w:t>
      </w:r>
      <w:r w:rsidRPr="34D2B18E">
        <w:rPr>
          <w:lang w:val="en-US"/>
        </w:rPr>
        <w:t xml:space="preserve">, we note that </w:t>
      </w:r>
      <w:r w:rsidR="6C0AA644" w:rsidRPr="34D2B18E">
        <w:rPr>
          <w:lang w:val="en-US"/>
        </w:rPr>
        <w:t xml:space="preserve">SRB switch can happen </w:t>
      </w:r>
      <w:r w:rsidR="66419438" w:rsidRPr="34D2B18E">
        <w:rPr>
          <w:lang w:val="en-US"/>
        </w:rPr>
        <w:t xml:space="preserve">for an ongoing </w:t>
      </w:r>
      <w:proofErr w:type="spellStart"/>
      <w:r w:rsidR="66419438" w:rsidRPr="34D2B18E">
        <w:rPr>
          <w:lang w:val="en-US"/>
        </w:rPr>
        <w:t>QoE</w:t>
      </w:r>
      <w:proofErr w:type="spellEnd"/>
      <w:r w:rsidR="66419438" w:rsidRPr="34D2B18E">
        <w:rPr>
          <w:lang w:val="en-US"/>
        </w:rPr>
        <w:t xml:space="preserve"> configuration. </w:t>
      </w:r>
      <w:r w:rsidR="15F1279C" w:rsidRPr="34D2B18E">
        <w:rPr>
          <w:lang w:val="en-US"/>
        </w:rPr>
        <w:t xml:space="preserve">Upon </w:t>
      </w:r>
      <w:r w:rsidR="0EB6DA6A" w:rsidRPr="34D2B18E">
        <w:rPr>
          <w:lang w:val="en-US"/>
        </w:rPr>
        <w:t xml:space="preserve">the </w:t>
      </w:r>
      <w:r w:rsidR="15F1279C" w:rsidRPr="34D2B18E">
        <w:rPr>
          <w:lang w:val="en-US"/>
        </w:rPr>
        <w:t>indication reception,</w:t>
      </w:r>
      <w:r w:rsidR="00442623" w:rsidRPr="34D2B18E">
        <w:rPr>
          <w:lang w:val="en-US"/>
        </w:rPr>
        <w:t xml:space="preserve"> </w:t>
      </w:r>
      <w:r w:rsidR="00442623">
        <w:t xml:space="preserve">the UE has to switch </w:t>
      </w:r>
      <w:proofErr w:type="spellStart"/>
      <w:r w:rsidR="00442623">
        <w:t>QoE</w:t>
      </w:r>
      <w:proofErr w:type="spellEnd"/>
      <w:r w:rsidR="00442623">
        <w:t xml:space="preserve"> measurements reporting from SRB4 (to MN) to SRB5 (to SN) or vice versa. </w:t>
      </w:r>
      <w:r w:rsidR="03EDE1CE" w:rsidRPr="34D2B18E">
        <w:rPr>
          <w:lang w:val="en-US"/>
        </w:rPr>
        <w:t>Following the granularity of SRB configuration</w:t>
      </w:r>
      <w:r w:rsidR="1B061D4A" w:rsidRPr="34D2B18E">
        <w:rPr>
          <w:lang w:val="en-US"/>
        </w:rPr>
        <w:t xml:space="preserve"> (per </w:t>
      </w:r>
      <w:proofErr w:type="spellStart"/>
      <w:r w:rsidR="1B061D4A" w:rsidRPr="34D2B18E">
        <w:rPr>
          <w:lang w:val="en-US"/>
        </w:rPr>
        <w:t>QoE</w:t>
      </w:r>
      <w:proofErr w:type="spellEnd"/>
      <w:r w:rsidR="1B061D4A" w:rsidRPr="34D2B18E">
        <w:rPr>
          <w:lang w:val="en-US"/>
        </w:rPr>
        <w:t xml:space="preserve"> configuration per RRC I</w:t>
      </w:r>
      <w:r w:rsidR="244A12D1" w:rsidRPr="34D2B18E">
        <w:rPr>
          <w:lang w:val="en-US"/>
        </w:rPr>
        <w:t>D</w:t>
      </w:r>
      <w:r w:rsidR="1B061D4A" w:rsidRPr="34D2B18E">
        <w:rPr>
          <w:lang w:val="en-US"/>
        </w:rPr>
        <w:t>)</w:t>
      </w:r>
      <w:r w:rsidR="03EDE1CE" w:rsidRPr="34D2B18E">
        <w:rPr>
          <w:lang w:val="en-US"/>
        </w:rPr>
        <w:t>, for consistency we propose the reporting leg switch is also configured per RRC ID:</w:t>
      </w:r>
    </w:p>
    <w:p w14:paraId="77CFFCAD" w14:textId="10C474D3" w:rsidR="00B115B8" w:rsidRDefault="00411425" w:rsidP="003F08A6">
      <w:pPr>
        <w:jc w:val="both"/>
        <w:rPr>
          <w:b/>
          <w:bCs/>
        </w:rPr>
      </w:pPr>
      <w:r w:rsidRPr="261DAD44">
        <w:rPr>
          <w:b/>
          <w:bCs/>
        </w:rPr>
        <w:t xml:space="preserve">Proposal </w:t>
      </w:r>
      <w:r w:rsidR="00645268">
        <w:rPr>
          <w:b/>
          <w:bCs/>
        </w:rPr>
        <w:t>4</w:t>
      </w:r>
      <w:r w:rsidRPr="261DAD44">
        <w:rPr>
          <w:b/>
          <w:bCs/>
        </w:rPr>
        <w:t xml:space="preserve">: </w:t>
      </w:r>
      <w:r w:rsidR="008A5074">
        <w:rPr>
          <w:b/>
          <w:bCs/>
        </w:rPr>
        <w:t xml:space="preserve">Explicit indicator on </w:t>
      </w:r>
      <w:r w:rsidR="007F6E21">
        <w:rPr>
          <w:b/>
          <w:bCs/>
        </w:rPr>
        <w:t>‘R</w:t>
      </w:r>
      <w:r w:rsidR="008A5074">
        <w:rPr>
          <w:b/>
          <w:bCs/>
        </w:rPr>
        <w:t>eporting</w:t>
      </w:r>
      <w:r w:rsidRPr="261DAD44">
        <w:rPr>
          <w:b/>
          <w:bCs/>
        </w:rPr>
        <w:t xml:space="preserve"> leg s</w:t>
      </w:r>
      <w:r w:rsidR="008A5074">
        <w:rPr>
          <w:b/>
          <w:bCs/>
        </w:rPr>
        <w:t>witch</w:t>
      </w:r>
      <w:r w:rsidR="007F6E21">
        <w:rPr>
          <w:b/>
          <w:bCs/>
        </w:rPr>
        <w:t>’</w:t>
      </w:r>
      <w:r w:rsidR="008A5074">
        <w:rPr>
          <w:b/>
          <w:bCs/>
        </w:rPr>
        <w:t xml:space="preserve"> is </w:t>
      </w:r>
      <w:r w:rsidR="00CE6126">
        <w:rPr>
          <w:b/>
          <w:bCs/>
        </w:rPr>
        <w:t xml:space="preserve">configured </w:t>
      </w:r>
      <w:r w:rsidR="00A95EBF">
        <w:rPr>
          <w:b/>
          <w:bCs/>
        </w:rPr>
        <w:t>per RRC ID</w:t>
      </w:r>
      <w:r w:rsidR="003323E0">
        <w:rPr>
          <w:b/>
          <w:bCs/>
        </w:rPr>
        <w:t>, and</w:t>
      </w:r>
      <w:r w:rsidR="00A95EBF">
        <w:rPr>
          <w:b/>
          <w:bCs/>
        </w:rPr>
        <w:t xml:space="preserve"> </w:t>
      </w:r>
      <w:r w:rsidR="003323E0">
        <w:rPr>
          <w:b/>
          <w:bCs/>
        </w:rPr>
        <w:t xml:space="preserve">only for </w:t>
      </w:r>
      <w:r w:rsidR="00445BB8">
        <w:rPr>
          <w:b/>
          <w:bCs/>
        </w:rPr>
        <w:t xml:space="preserve">impacted </w:t>
      </w:r>
      <w:r w:rsidR="005B0A5F" w:rsidRPr="007F6E21">
        <w:rPr>
          <w:b/>
          <w:bCs/>
        </w:rPr>
        <w:t>RRC ID</w:t>
      </w:r>
      <w:r w:rsidR="005B0A5F">
        <w:rPr>
          <w:b/>
          <w:bCs/>
        </w:rPr>
        <w:t>(s)</w:t>
      </w:r>
      <w:r w:rsidR="005B0A5F" w:rsidRPr="007F6E21">
        <w:rPr>
          <w:b/>
          <w:bCs/>
        </w:rPr>
        <w:t xml:space="preserve">.  </w:t>
      </w:r>
    </w:p>
    <w:p w14:paraId="3BEB966F" w14:textId="02E3000F" w:rsidR="00766AE1" w:rsidRDefault="03EDE1CE" w:rsidP="003F08A6">
      <w:pPr>
        <w:jc w:val="both"/>
        <w:rPr>
          <w:b/>
          <w:bCs/>
        </w:rPr>
      </w:pPr>
      <w:r w:rsidRPr="34D2B18E">
        <w:rPr>
          <w:lang w:val="en-US"/>
        </w:rPr>
        <w:t xml:space="preserve">Such explicit indicator passed to the UE would require </w:t>
      </w:r>
      <w:r w:rsidR="7B6047D4" w:rsidRPr="34D2B18E">
        <w:rPr>
          <w:lang w:val="en-US"/>
        </w:rPr>
        <w:t xml:space="preserve">the </w:t>
      </w:r>
      <w:r w:rsidRPr="34D2B18E">
        <w:rPr>
          <w:lang w:val="en-US"/>
        </w:rPr>
        <w:t xml:space="preserve">UE </w:t>
      </w:r>
      <w:r w:rsidR="1E4E44CB" w:rsidRPr="34D2B18E">
        <w:rPr>
          <w:lang w:val="en-US"/>
        </w:rPr>
        <w:t xml:space="preserve">to </w:t>
      </w:r>
      <w:r w:rsidRPr="34D2B18E">
        <w:rPr>
          <w:lang w:val="en-US"/>
        </w:rPr>
        <w:t xml:space="preserve">check the indicator itself vs. </w:t>
      </w:r>
      <w:r w:rsidR="4675007E" w:rsidRPr="34D2B18E">
        <w:rPr>
          <w:lang w:val="en-US"/>
        </w:rPr>
        <w:t xml:space="preserve">Reporting </w:t>
      </w:r>
      <w:r w:rsidRPr="34D2B18E">
        <w:rPr>
          <w:lang w:val="en-US"/>
        </w:rPr>
        <w:t>possibilities (configured SRBs by the Network)</w:t>
      </w:r>
      <w:r w:rsidR="17D07C14" w:rsidRPr="34D2B18E">
        <w:rPr>
          <w:lang w:val="en-US"/>
        </w:rPr>
        <w:t xml:space="preserve">. The UE needs to </w:t>
      </w:r>
      <w:r w:rsidR="4EE3C573" w:rsidRPr="34D2B18E">
        <w:rPr>
          <w:lang w:val="en-US"/>
        </w:rPr>
        <w:t>receive a valid SRB configuration</w:t>
      </w:r>
      <w:r w:rsidRPr="34D2B18E">
        <w:rPr>
          <w:lang w:val="en-US"/>
        </w:rPr>
        <w:t xml:space="preserve"> to proceed with reporting</w:t>
      </w:r>
      <w:r w:rsidR="58934444" w:rsidRPr="34D2B18E">
        <w:rPr>
          <w:lang w:val="en-US"/>
        </w:rPr>
        <w:t xml:space="preserve"> switch</w:t>
      </w:r>
      <w:r w:rsidR="4EE3C573" w:rsidRPr="34D2B18E">
        <w:rPr>
          <w:lang w:val="en-US"/>
        </w:rPr>
        <w:t xml:space="preserve">. </w:t>
      </w:r>
      <w:r w:rsidRPr="34D2B18E">
        <w:rPr>
          <w:lang w:val="en-US"/>
        </w:rPr>
        <w:t xml:space="preserve"> </w:t>
      </w:r>
      <w:r w:rsidR="20620861" w:rsidRPr="34D2B18E">
        <w:rPr>
          <w:lang w:val="en-US"/>
        </w:rPr>
        <w:t>W</w:t>
      </w:r>
      <w:r w:rsidRPr="34D2B18E">
        <w:rPr>
          <w:lang w:val="en-US"/>
        </w:rPr>
        <w:t>hether SRB4/SRB5 configuration allows the reporting change</w:t>
      </w:r>
      <w:r w:rsidR="20620861" w:rsidRPr="34D2B18E">
        <w:rPr>
          <w:lang w:val="en-US"/>
        </w:rPr>
        <w:t xml:space="preserve"> should be </w:t>
      </w:r>
      <w:r w:rsidR="6729B160" w:rsidRPr="34D2B18E">
        <w:rPr>
          <w:lang w:val="en-US"/>
        </w:rPr>
        <w:t>NW responsibility</w:t>
      </w:r>
      <w:r w:rsidRPr="34D2B18E">
        <w:rPr>
          <w:lang w:val="en-US"/>
        </w:rPr>
        <w:t>. Hence, from the RRC signaling point of view, and associated UE procedures, we believe the explicit indicator on reporting leg switch requires that the Network ensures appropriate SRBs configuration:</w:t>
      </w:r>
    </w:p>
    <w:p w14:paraId="272E95A9" w14:textId="0CAB976F" w:rsidR="00411425" w:rsidRDefault="5B5DC561" w:rsidP="003F08A6">
      <w:pPr>
        <w:jc w:val="both"/>
        <w:rPr>
          <w:b/>
          <w:bCs/>
        </w:rPr>
      </w:pPr>
      <w:r w:rsidRPr="34D2B18E">
        <w:rPr>
          <w:b/>
          <w:bCs/>
        </w:rPr>
        <w:t xml:space="preserve">Proposal </w:t>
      </w:r>
      <w:r w:rsidR="00645268">
        <w:rPr>
          <w:b/>
          <w:bCs/>
        </w:rPr>
        <w:t>5</w:t>
      </w:r>
      <w:r w:rsidRPr="34D2B18E">
        <w:rPr>
          <w:b/>
          <w:bCs/>
        </w:rPr>
        <w:t xml:space="preserve">: </w:t>
      </w:r>
      <w:r w:rsidR="008A5074">
        <w:rPr>
          <w:b/>
          <w:bCs/>
        </w:rPr>
        <w:t xml:space="preserve">If the </w:t>
      </w:r>
      <w:r w:rsidR="40DCEDD8" w:rsidRPr="34D2B18E">
        <w:rPr>
          <w:b/>
          <w:bCs/>
        </w:rPr>
        <w:t xml:space="preserve">‘Reporting leg </w:t>
      </w:r>
      <w:r w:rsidR="008A5074" w:rsidRPr="34D2B18E">
        <w:rPr>
          <w:b/>
          <w:bCs/>
        </w:rPr>
        <w:t>switch</w:t>
      </w:r>
      <w:r w:rsidR="40DCEDD8" w:rsidRPr="34D2B18E">
        <w:rPr>
          <w:b/>
          <w:bCs/>
        </w:rPr>
        <w:t>’</w:t>
      </w:r>
      <w:r w:rsidR="008A5074">
        <w:rPr>
          <w:b/>
          <w:bCs/>
        </w:rPr>
        <w:t xml:space="preserve"> is configured, the configuring node triggers appropriate SRB configuration (SRB4 in MN or SRB5 in SN)</w:t>
      </w:r>
      <w:r w:rsidR="005B0A5F">
        <w:rPr>
          <w:b/>
          <w:bCs/>
        </w:rPr>
        <w:t>, if not available.</w:t>
      </w:r>
      <w:r w:rsidR="00B24437">
        <w:rPr>
          <w:b/>
          <w:bCs/>
        </w:rPr>
        <w:t xml:space="preserve"> </w:t>
      </w:r>
    </w:p>
    <w:p w14:paraId="615049CF" w14:textId="77777777" w:rsidR="00831BCD" w:rsidRDefault="220A078B" w:rsidP="00AF6749">
      <w:pPr>
        <w:pStyle w:val="Heading2"/>
      </w:pPr>
      <w:r>
        <w:t>2.</w:t>
      </w:r>
      <w:r w:rsidR="59832066">
        <w:t>4</w:t>
      </w:r>
      <w:r w:rsidR="00687212">
        <w:tab/>
      </w:r>
      <w:r>
        <w:t>SCG deactivation</w:t>
      </w:r>
    </w:p>
    <w:p w14:paraId="6CB4B83E" w14:textId="17E58E52" w:rsidR="00FD5005" w:rsidRDefault="00CF5F88" w:rsidP="003F08A6">
      <w:pPr>
        <w:jc w:val="both"/>
      </w:pPr>
      <w:r>
        <w:rPr>
          <w:lang w:val="en-US"/>
        </w:rPr>
        <w:t>T</w:t>
      </w:r>
      <w:r w:rsidRPr="00D00FA5">
        <w:rPr>
          <w:lang w:val="en-US"/>
        </w:rPr>
        <w:t xml:space="preserve">o enable reasonable UE battery consumption, Rel-17 enabled a generic activation/deactivation mechanism of SCG. </w:t>
      </w:r>
      <w:r w:rsidRPr="00CF5F88">
        <w:rPr>
          <w:lang w:val="en-US"/>
        </w:rPr>
        <w:t>This introduces a</w:t>
      </w:r>
      <w:r w:rsidRPr="00D00FA5">
        <w:rPr>
          <w:lang w:val="en-US"/>
        </w:rPr>
        <w:t xml:space="preserve"> specific case to handle </w:t>
      </w:r>
      <w:proofErr w:type="spellStart"/>
      <w:r w:rsidRPr="00D00FA5">
        <w:rPr>
          <w:lang w:val="en-US"/>
        </w:rPr>
        <w:t>QoE</w:t>
      </w:r>
      <w:proofErr w:type="spellEnd"/>
      <w:r w:rsidRPr="00D00FA5">
        <w:rPr>
          <w:lang w:val="en-US"/>
        </w:rPr>
        <w:t xml:space="preserve"> data collection continuity in DC. </w:t>
      </w:r>
      <w:proofErr w:type="gramStart"/>
      <w:r w:rsidR="00831BCD" w:rsidRPr="00D00FA5">
        <w:rPr>
          <w:lang w:val="en-US"/>
        </w:rPr>
        <w:t>i</w:t>
      </w:r>
      <w:r w:rsidRPr="00D00FA5">
        <w:rPr>
          <w:lang w:val="en-US"/>
        </w:rPr>
        <w:t>.e.</w:t>
      </w:r>
      <w:proofErr w:type="gramEnd"/>
      <w:r w:rsidRPr="00D00FA5">
        <w:rPr>
          <w:lang w:val="en-US"/>
        </w:rPr>
        <w:t xml:space="preserve"> for a UE involved in </w:t>
      </w:r>
      <w:proofErr w:type="spellStart"/>
      <w:r w:rsidRPr="00D00FA5">
        <w:rPr>
          <w:lang w:val="en-US"/>
        </w:rPr>
        <w:t>QoE</w:t>
      </w:r>
      <w:proofErr w:type="spellEnd"/>
      <w:r w:rsidRPr="00D00FA5">
        <w:rPr>
          <w:lang w:val="en-US"/>
        </w:rPr>
        <w:t xml:space="preserve"> and operating in DC scenario, MN can decide to deactivate SCG. This may imply that reporting for and to the SN may get interrupted (if no dedicated handling for </w:t>
      </w:r>
      <w:proofErr w:type="spellStart"/>
      <w:r w:rsidRPr="00D00FA5">
        <w:rPr>
          <w:lang w:val="en-US"/>
        </w:rPr>
        <w:t>QoE</w:t>
      </w:r>
      <w:proofErr w:type="spellEnd"/>
      <w:r w:rsidRPr="00D00FA5">
        <w:rPr>
          <w:lang w:val="en-US"/>
        </w:rPr>
        <w:t xml:space="preserve"> reports is ensured). </w:t>
      </w:r>
      <w:r w:rsidR="0091520F">
        <w:t xml:space="preserve">A rescue mechanism for impacted data due to SCG deactivation assumes RLC </w:t>
      </w:r>
      <w:r w:rsidR="00D00FA5">
        <w:t xml:space="preserve">leg </w:t>
      </w:r>
      <w:r w:rsidR="0091520F">
        <w:t xml:space="preserve">involvement and </w:t>
      </w:r>
      <w:proofErr w:type="spellStart"/>
      <w:r w:rsidR="0091520F" w:rsidRPr="00192FED">
        <w:rPr>
          <w:i/>
          <w:iCs/>
        </w:rPr>
        <w:t>UEAssistanceInformation</w:t>
      </w:r>
      <w:proofErr w:type="spellEnd"/>
      <w:r w:rsidR="0091520F">
        <w:t xml:space="preserve"> use: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743"/>
      </w:tblGrid>
      <w:tr w:rsidR="00FD5005" w14:paraId="0CFB5D63" w14:textId="77777777" w:rsidTr="00220C34">
        <w:tc>
          <w:tcPr>
            <w:tcW w:w="8743" w:type="dxa"/>
          </w:tcPr>
          <w:p w14:paraId="3FF2B25B" w14:textId="77777777" w:rsidR="00FD5005" w:rsidRPr="0042097F" w:rsidRDefault="00FD5005" w:rsidP="00220C34">
            <w:pPr>
              <w:pStyle w:val="B1"/>
              <w:ind w:left="0" w:firstLine="0"/>
              <w:rPr>
                <w:rFonts w:eastAsia="MS Mincho"/>
                <w:b/>
                <w:bCs/>
              </w:rPr>
            </w:pPr>
            <w:r w:rsidRPr="0042097F">
              <w:rPr>
                <w:rFonts w:eastAsia="MS Mincho"/>
                <w:b/>
                <w:bCs/>
              </w:rPr>
              <w:t>38.331 5.7.4: UE Assistance Information:</w:t>
            </w:r>
          </w:p>
          <w:p w14:paraId="5CB11B95" w14:textId="77777777" w:rsidR="00FD5005" w:rsidRPr="00F10B4F" w:rsidRDefault="00FD5005" w:rsidP="00220C34">
            <w:pPr>
              <w:pStyle w:val="B1"/>
              <w:rPr>
                <w:rFonts w:eastAsia="MS Mincho"/>
              </w:rPr>
            </w:pPr>
            <w:r w:rsidRPr="00F10B4F">
              <w:rPr>
                <w:rFonts w:eastAsia="MS Mincho"/>
              </w:rPr>
              <w:t>1&gt;</w:t>
            </w:r>
            <w:r w:rsidRPr="00F10B4F">
              <w:rPr>
                <w:rFonts w:eastAsia="MS Mincho"/>
              </w:rPr>
              <w:tab/>
            </w:r>
            <w:r w:rsidRPr="004D5CEA">
              <w:rPr>
                <w:rFonts w:eastAsia="MS Mincho"/>
                <w:highlight w:val="yellow"/>
              </w:rPr>
              <w:t>if the SCG is deactivated</w:t>
            </w:r>
            <w:r w:rsidRPr="00AC0457">
              <w:rPr>
                <w:rFonts w:eastAsia="MS Mincho"/>
                <w:b/>
                <w:bCs/>
              </w:rPr>
              <w:t>,</w:t>
            </w:r>
            <w:r w:rsidRPr="00F10B4F">
              <w:rPr>
                <w:rFonts w:eastAsia="MS Mincho"/>
              </w:rPr>
              <w:t xml:space="preserve"> and,</w:t>
            </w:r>
          </w:p>
          <w:p w14:paraId="117C0AC2" w14:textId="77777777" w:rsidR="00FD5005" w:rsidRPr="00F10B4F" w:rsidRDefault="00FD5005" w:rsidP="00220C34">
            <w:pPr>
              <w:pStyle w:val="B1"/>
              <w:rPr>
                <w:rFonts w:eastAsia="MS Mincho"/>
              </w:rPr>
            </w:pPr>
            <w:r w:rsidRPr="00F10B4F">
              <w:rPr>
                <w:rFonts w:eastAsia="MS Mincho"/>
              </w:rPr>
              <w:t>1&gt;</w:t>
            </w:r>
            <w:r w:rsidRPr="00F10B4F">
              <w:rPr>
                <w:rFonts w:eastAsia="MS Mincho"/>
              </w:rPr>
              <w:tab/>
            </w:r>
            <w:r w:rsidRPr="002E12D1">
              <w:rPr>
                <w:rFonts w:eastAsia="MS Mincho"/>
                <w:color w:val="C00000"/>
              </w:rPr>
              <w:t xml:space="preserve">the UE has uplink data to send for an SCG RLC entity </w:t>
            </w:r>
            <w:r w:rsidRPr="00F10B4F">
              <w:rPr>
                <w:rFonts w:eastAsia="MS Mincho"/>
              </w:rPr>
              <w:t>while the UE previously did not have any uplink data to send for any SCG RLC entity:</w:t>
            </w:r>
          </w:p>
          <w:p w14:paraId="5EB56FF8" w14:textId="77777777" w:rsidR="00FD5005" w:rsidRDefault="00FD5005" w:rsidP="00220C34">
            <w:pPr>
              <w:pStyle w:val="B2"/>
              <w:rPr>
                <w:rFonts w:eastAsia="MS Mincho"/>
              </w:rPr>
            </w:pPr>
            <w:r w:rsidRPr="004D5CEA">
              <w:rPr>
                <w:rFonts w:eastAsia="MS Mincho"/>
              </w:rPr>
              <w:t>2&gt;</w:t>
            </w:r>
            <w:r w:rsidRPr="004D5CEA">
              <w:rPr>
                <w:rFonts w:eastAsia="MS Mincho"/>
              </w:rPr>
              <w:tab/>
            </w:r>
            <w:r w:rsidRPr="004D5CEA">
              <w:rPr>
                <w:rFonts w:eastAsia="MS Mincho"/>
                <w:b/>
                <w:bCs/>
              </w:rPr>
              <w:t xml:space="preserve">initiate </w:t>
            </w:r>
            <w:r w:rsidRPr="002E12D1">
              <w:rPr>
                <w:rFonts w:eastAsia="MS Mincho"/>
                <w:b/>
                <w:bCs/>
                <w:color w:val="C00000"/>
              </w:rPr>
              <w:t xml:space="preserve">transmission of the </w:t>
            </w:r>
            <w:proofErr w:type="spellStart"/>
            <w:r w:rsidRPr="002E12D1">
              <w:rPr>
                <w:rFonts w:eastAsia="MS Mincho"/>
                <w:b/>
                <w:bCs/>
                <w:i/>
                <w:color w:val="C00000"/>
              </w:rPr>
              <w:t>UEAssistanceInformation</w:t>
            </w:r>
            <w:proofErr w:type="spellEnd"/>
            <w:r w:rsidRPr="002E12D1">
              <w:rPr>
                <w:rFonts w:eastAsia="MS Mincho"/>
                <w:b/>
                <w:bCs/>
                <w:color w:val="C00000"/>
              </w:rPr>
              <w:t xml:space="preserve"> message</w:t>
            </w:r>
            <w:r w:rsidRPr="002E12D1">
              <w:rPr>
                <w:rFonts w:eastAsia="MS Mincho"/>
                <w:color w:val="C00000"/>
              </w:rPr>
              <w:t xml:space="preserve"> </w:t>
            </w:r>
            <w:r w:rsidRPr="004D5CEA">
              <w:rPr>
                <w:rFonts w:eastAsia="MS Mincho"/>
              </w:rPr>
              <w:t xml:space="preserve">in accordance with 5.7.4.3 </w:t>
            </w:r>
            <w:r w:rsidRPr="004D5CEA">
              <w:rPr>
                <w:rFonts w:eastAsia="MS Mincho"/>
                <w:b/>
                <w:bCs/>
              </w:rPr>
              <w:t>to indicate that the UE has uplink data to send for a</w:t>
            </w:r>
            <w:r w:rsidRPr="004D5CEA">
              <w:rPr>
                <w:rFonts w:eastAsia="MS Mincho"/>
              </w:rPr>
              <w:t xml:space="preserve"> </w:t>
            </w:r>
            <w:r w:rsidRPr="00B8593C">
              <w:rPr>
                <w:rFonts w:eastAsia="MS Mincho"/>
                <w:b/>
                <w:bCs/>
              </w:rPr>
              <w:t>DRB</w:t>
            </w:r>
            <w:r w:rsidRPr="004D5CEA">
              <w:rPr>
                <w:rFonts w:eastAsia="MS Mincho"/>
              </w:rPr>
              <w:t xml:space="preserve"> whose </w:t>
            </w:r>
            <w:r w:rsidRPr="004D5CEA">
              <w:rPr>
                <w:rFonts w:eastAsia="MS Mincho"/>
                <w:i/>
              </w:rPr>
              <w:t>DRB-Identity</w:t>
            </w:r>
            <w:r w:rsidRPr="004D5CEA">
              <w:rPr>
                <w:rFonts w:eastAsia="MS Mincho"/>
              </w:rPr>
              <w:t xml:space="preserve"> is not included in any </w:t>
            </w:r>
            <w:r w:rsidRPr="004D5CEA">
              <w:rPr>
                <w:rFonts w:eastAsia="MS Mincho"/>
                <w:i/>
              </w:rPr>
              <w:t>RLC-</w:t>
            </w:r>
            <w:proofErr w:type="spellStart"/>
            <w:r w:rsidRPr="004D5CEA">
              <w:rPr>
                <w:rFonts w:eastAsia="MS Mincho"/>
                <w:i/>
              </w:rPr>
              <w:t>BearerConfig</w:t>
            </w:r>
            <w:proofErr w:type="spellEnd"/>
            <w:r w:rsidRPr="004D5CEA">
              <w:rPr>
                <w:rFonts w:eastAsia="MS Mincho"/>
              </w:rPr>
              <w:t xml:space="preserve"> in the </w:t>
            </w:r>
            <w:proofErr w:type="spellStart"/>
            <w:r w:rsidRPr="004D5CEA">
              <w:rPr>
                <w:rFonts w:eastAsia="MS Mincho"/>
                <w:i/>
              </w:rPr>
              <w:t>CellGroupConfig</w:t>
            </w:r>
            <w:proofErr w:type="spellEnd"/>
            <w:r w:rsidRPr="004D5CEA">
              <w:rPr>
                <w:rFonts w:eastAsia="MS Mincho"/>
              </w:rPr>
              <w:t xml:space="preserve"> associated with the MCG.</w:t>
            </w:r>
          </w:p>
          <w:p w14:paraId="71955F79" w14:textId="77777777" w:rsidR="00FD5005" w:rsidRDefault="00FD5005" w:rsidP="00220C34">
            <w:pPr>
              <w:pStyle w:val="B2"/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  <w:p w14:paraId="0A7C91C2" w14:textId="77777777" w:rsidR="00FD5005" w:rsidRPr="00665FB6" w:rsidRDefault="00FD5005" w:rsidP="00220C34">
            <w:pPr>
              <w:pStyle w:val="B1"/>
              <w:rPr>
                <w:rFonts w:eastAsia="MS Mincho"/>
              </w:rPr>
            </w:pPr>
            <w:r w:rsidRPr="00665FB6">
              <w:rPr>
                <w:rFonts w:eastAsia="MS Mincho"/>
              </w:rPr>
              <w:t xml:space="preserve">1&gt; if transmission of the </w:t>
            </w:r>
            <w:proofErr w:type="spellStart"/>
            <w:r w:rsidRPr="00665FB6">
              <w:rPr>
                <w:rFonts w:eastAsia="MS Mincho"/>
                <w:i/>
                <w:iCs/>
              </w:rPr>
              <w:t>UEAssistanceInformation</w:t>
            </w:r>
            <w:proofErr w:type="spellEnd"/>
            <w:r w:rsidRPr="00665FB6">
              <w:rPr>
                <w:rFonts w:eastAsia="MS Mincho"/>
              </w:rPr>
              <w:t xml:space="preserve"> message is initiated to provide an indication that the UE has</w:t>
            </w:r>
            <w:r>
              <w:rPr>
                <w:rFonts w:eastAsia="MS Mincho"/>
              </w:rPr>
              <w:t xml:space="preserve"> </w:t>
            </w:r>
            <w:r w:rsidRPr="00665FB6">
              <w:rPr>
                <w:rFonts w:eastAsia="MS Mincho"/>
              </w:rPr>
              <w:t>uplink data related to a deactivated SCG according to 5.7.4.2:</w:t>
            </w:r>
          </w:p>
          <w:p w14:paraId="67F0690F" w14:textId="77777777" w:rsidR="00FD5005" w:rsidRPr="0042097F" w:rsidRDefault="00FD5005" w:rsidP="00220C34">
            <w:pPr>
              <w:pStyle w:val="B2"/>
              <w:rPr>
                <w:rFonts w:eastAsia="MS Mincho"/>
              </w:rPr>
            </w:pPr>
            <w:r w:rsidRPr="00665FB6">
              <w:rPr>
                <w:rFonts w:eastAsia="MS Mincho"/>
              </w:rPr>
              <w:t xml:space="preserve">2&gt; include </w:t>
            </w:r>
            <w:proofErr w:type="spellStart"/>
            <w:r w:rsidRPr="00665FB6">
              <w:rPr>
                <w:rFonts w:eastAsia="MS Mincho"/>
                <w:b/>
                <w:bCs/>
                <w:i/>
                <w:iCs/>
              </w:rPr>
              <w:t>uplinkData</w:t>
            </w:r>
            <w:proofErr w:type="spellEnd"/>
            <w:r w:rsidRPr="00665FB6">
              <w:rPr>
                <w:rFonts w:eastAsia="MS Mincho"/>
              </w:rPr>
              <w:t xml:space="preserve"> in the </w:t>
            </w:r>
            <w:proofErr w:type="spellStart"/>
            <w:r w:rsidRPr="00665FB6">
              <w:rPr>
                <w:rFonts w:eastAsia="MS Mincho"/>
                <w:b/>
                <w:bCs/>
                <w:i/>
                <w:iCs/>
              </w:rPr>
              <w:t>UEAssistanceInformation</w:t>
            </w:r>
            <w:proofErr w:type="spellEnd"/>
            <w:r w:rsidRPr="00665FB6">
              <w:rPr>
                <w:rFonts w:eastAsia="MS Mincho"/>
              </w:rPr>
              <w:t xml:space="preserve"> message.</w:t>
            </w:r>
          </w:p>
        </w:tc>
      </w:tr>
    </w:tbl>
    <w:p w14:paraId="223A58E3" w14:textId="77777777" w:rsidR="00FD5005" w:rsidRDefault="00FD5005" w:rsidP="00FD5005"/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743"/>
      </w:tblGrid>
      <w:tr w:rsidR="00FD5005" w14:paraId="6E0DBDA5" w14:textId="77777777" w:rsidTr="00220C34">
        <w:tc>
          <w:tcPr>
            <w:tcW w:w="8743" w:type="dxa"/>
          </w:tcPr>
          <w:p w14:paraId="3370BF9A" w14:textId="77777777" w:rsidR="00FD5005" w:rsidRDefault="00FD5005" w:rsidP="00220C34">
            <w:pPr>
              <w:pStyle w:val="PL"/>
            </w:pPr>
            <w:r>
              <w:t>UEAssistanceInformation-v17xy-IEs ::= SEQUENCE {</w:t>
            </w:r>
          </w:p>
          <w:p w14:paraId="07734733" w14:textId="77777777" w:rsidR="00FD5005" w:rsidRDefault="00FD5005" w:rsidP="00220C34">
            <w:pPr>
              <w:pStyle w:val="PL"/>
            </w:pPr>
            <w:r>
              <w:tab/>
            </w:r>
            <w:r w:rsidRPr="00B8593C">
              <w:rPr>
                <w:b/>
                <w:bCs/>
              </w:rPr>
              <w:t>uplinkData-r17</w:t>
            </w:r>
            <w:r>
              <w:t xml:space="preserve">                      ENUMERATED { true }                 OP</w:t>
            </w:r>
            <w:r>
              <w:rPr>
                <w:rFonts w:eastAsia="等线"/>
                <w:lang w:eastAsia="zh-CN"/>
              </w:rPr>
              <w:t>TIONAL,</w:t>
            </w:r>
          </w:p>
          <w:p w14:paraId="6C7F113E" w14:textId="77777777" w:rsidR="00FD5005" w:rsidRDefault="00FD5005" w:rsidP="00220C34">
            <w:pPr>
              <w:pStyle w:val="PL"/>
            </w:pPr>
            <w:r>
              <w:t xml:space="preserve">    nonCriticalExtension                SEQUENCE {}                         OPTIONAL</w:t>
            </w:r>
          </w:p>
          <w:p w14:paraId="61C56DAF" w14:textId="77777777" w:rsidR="00FD5005" w:rsidRDefault="00FD5005" w:rsidP="00220C34">
            <w:pPr>
              <w:pStyle w:val="PL"/>
            </w:pPr>
            <w:r>
              <w:t>}</w:t>
            </w:r>
          </w:p>
        </w:tc>
      </w:tr>
    </w:tbl>
    <w:p w14:paraId="76D392A5" w14:textId="77777777" w:rsidR="00FD5005" w:rsidRPr="00447FB0" w:rsidRDefault="00FD5005" w:rsidP="003F08A6">
      <w:pPr>
        <w:jc w:val="both"/>
        <w:rPr>
          <w:lang w:val="en-US"/>
        </w:rPr>
      </w:pPr>
    </w:p>
    <w:p w14:paraId="3EA7A6BD" w14:textId="5C91AFE3" w:rsidR="003963C2" w:rsidRPr="00447FB0" w:rsidRDefault="003963C2" w:rsidP="003963C2">
      <w:pPr>
        <w:rPr>
          <w:lang w:val="en-US"/>
        </w:rPr>
      </w:pPr>
      <w:r w:rsidRPr="00447FB0">
        <w:rPr>
          <w:lang w:val="en-US"/>
        </w:rPr>
        <w:lastRenderedPageBreak/>
        <w:t xml:space="preserve">Since the SCG is intentionally to be deactivated, the direct SRB5 between the SN and the UE cannot be </w:t>
      </w:r>
      <w:r w:rsidR="002A0150" w:rsidRPr="00447FB0">
        <w:rPr>
          <w:lang w:val="en-US"/>
        </w:rPr>
        <w:t xml:space="preserve">used </w:t>
      </w:r>
      <w:r w:rsidRPr="00447FB0">
        <w:rPr>
          <w:lang w:val="en-US"/>
        </w:rPr>
        <w:t xml:space="preserve">for </w:t>
      </w:r>
      <w:proofErr w:type="spellStart"/>
      <w:r w:rsidRPr="00447FB0">
        <w:rPr>
          <w:lang w:val="en-US"/>
        </w:rPr>
        <w:t>QoE</w:t>
      </w:r>
      <w:proofErr w:type="spellEnd"/>
      <w:r w:rsidRPr="00447FB0">
        <w:rPr>
          <w:lang w:val="en-US"/>
        </w:rPr>
        <w:t xml:space="preserve"> report transmission. </w:t>
      </w:r>
      <w:r w:rsidR="00F5039E">
        <w:rPr>
          <w:lang w:val="en-US"/>
        </w:rPr>
        <w:t xml:space="preserve">For </w:t>
      </w:r>
      <w:proofErr w:type="spellStart"/>
      <w:r w:rsidR="00F5039E">
        <w:rPr>
          <w:lang w:val="en-US"/>
        </w:rPr>
        <w:t>QoE</w:t>
      </w:r>
      <w:proofErr w:type="spellEnd"/>
      <w:r w:rsidR="00F5039E">
        <w:rPr>
          <w:lang w:val="en-US"/>
        </w:rPr>
        <w:t xml:space="preserve"> </w:t>
      </w:r>
      <w:proofErr w:type="gramStart"/>
      <w:r w:rsidR="00F5039E">
        <w:rPr>
          <w:lang w:val="en-US"/>
        </w:rPr>
        <w:t>configuration</w:t>
      </w:r>
      <w:proofErr w:type="gramEnd"/>
      <w:r w:rsidR="00F5039E">
        <w:rPr>
          <w:lang w:val="en-US"/>
        </w:rPr>
        <w:t xml:space="preserve"> which is </w:t>
      </w:r>
      <w:r w:rsidR="00F5039E">
        <w:t xml:space="preserve">configured to be transmitted via SRB5, </w:t>
      </w:r>
      <w:r w:rsidR="00F5039E">
        <w:rPr>
          <w:lang w:val="en-US"/>
        </w:rPr>
        <w:t>t</w:t>
      </w:r>
      <w:r w:rsidRPr="00447FB0">
        <w:rPr>
          <w:lang w:val="en-US"/>
        </w:rPr>
        <w:t xml:space="preserve">he need to continue with </w:t>
      </w:r>
      <w:proofErr w:type="spellStart"/>
      <w:r w:rsidRPr="00447FB0">
        <w:rPr>
          <w:lang w:val="en-US"/>
        </w:rPr>
        <w:t>QoE</w:t>
      </w:r>
      <w:proofErr w:type="spellEnd"/>
      <w:r w:rsidRPr="00447FB0">
        <w:rPr>
          <w:lang w:val="en-US"/>
        </w:rPr>
        <w:t xml:space="preserve"> reports transmission may vary depending on </w:t>
      </w:r>
      <w:proofErr w:type="spellStart"/>
      <w:r w:rsidRPr="00447FB0">
        <w:rPr>
          <w:lang w:val="en-US"/>
        </w:rPr>
        <w:t>QoE</w:t>
      </w:r>
      <w:proofErr w:type="spellEnd"/>
      <w:r w:rsidRPr="00447FB0">
        <w:rPr>
          <w:lang w:val="en-US"/>
        </w:rPr>
        <w:t xml:space="preserve"> type.</w:t>
      </w:r>
      <w:r w:rsidR="00551483" w:rsidRPr="00447FB0">
        <w:rPr>
          <w:lang w:val="en-US"/>
        </w:rPr>
        <w:t xml:space="preserve"> </w:t>
      </w:r>
      <w:r w:rsidRPr="00447FB0">
        <w:rPr>
          <w:lang w:val="en-US"/>
        </w:rPr>
        <w:t xml:space="preserve">For a </w:t>
      </w:r>
      <w:proofErr w:type="spellStart"/>
      <w:r w:rsidRPr="00447FB0">
        <w:rPr>
          <w:lang w:val="en-US"/>
        </w:rPr>
        <w:t>RVQoE</w:t>
      </w:r>
      <w:proofErr w:type="spellEnd"/>
      <w:r w:rsidRPr="00447FB0">
        <w:rPr>
          <w:lang w:val="en-US"/>
        </w:rPr>
        <w:t xml:space="preserve"> and </w:t>
      </w:r>
      <w:proofErr w:type="spellStart"/>
      <w:r w:rsidRPr="00447FB0">
        <w:rPr>
          <w:lang w:val="en-US"/>
        </w:rPr>
        <w:t>QoE</w:t>
      </w:r>
      <w:proofErr w:type="spellEnd"/>
      <w:r w:rsidR="002A0150" w:rsidRPr="00447FB0">
        <w:rPr>
          <w:lang w:val="en-US"/>
        </w:rPr>
        <w:t>-</w:t>
      </w:r>
      <w:r w:rsidRPr="00447FB0">
        <w:rPr>
          <w:lang w:val="en-US"/>
        </w:rPr>
        <w:t>container</w:t>
      </w:r>
      <w:r w:rsidR="002A0150" w:rsidRPr="00447FB0">
        <w:rPr>
          <w:lang w:val="en-US"/>
        </w:rPr>
        <w:t xml:space="preserve"> based reports</w:t>
      </w:r>
      <w:r w:rsidRPr="00447FB0">
        <w:rPr>
          <w:lang w:val="en-US"/>
        </w:rPr>
        <w:t xml:space="preserve">, there might be different treatment needed upon the SCG gets deactivated by NW. For instance, the UE could be enabled to directly switch the </w:t>
      </w:r>
      <w:proofErr w:type="spellStart"/>
      <w:r w:rsidRPr="00447FB0">
        <w:rPr>
          <w:lang w:val="en-US"/>
        </w:rPr>
        <w:t>QoE</w:t>
      </w:r>
      <w:proofErr w:type="spellEnd"/>
      <w:r w:rsidRPr="00447FB0">
        <w:rPr>
          <w:lang w:val="en-US"/>
        </w:rPr>
        <w:t xml:space="preserve"> reports transmission to MN via SRB4 or discard the reports. To enable differentiated treatment, we propose: </w:t>
      </w:r>
    </w:p>
    <w:p w14:paraId="05E32748" w14:textId="77777777" w:rsidR="002B4424" w:rsidRDefault="003963C2" w:rsidP="00AF6749">
      <w:pPr>
        <w:spacing w:after="0"/>
        <w:jc w:val="both"/>
        <w:rPr>
          <w:b/>
          <w:bCs/>
          <w:lang w:eastAsia="zh-CN"/>
        </w:rPr>
      </w:pPr>
      <w:r w:rsidRPr="00CF74AE">
        <w:rPr>
          <w:b/>
          <w:bCs/>
        </w:rPr>
        <w:t>P</w:t>
      </w:r>
      <w:r w:rsidRPr="00F5039E">
        <w:rPr>
          <w:b/>
          <w:bCs/>
        </w:rPr>
        <w:t xml:space="preserve">roposal </w:t>
      </w:r>
      <w:r w:rsidR="00645268">
        <w:rPr>
          <w:b/>
          <w:bCs/>
        </w:rPr>
        <w:t>6</w:t>
      </w:r>
      <w:r w:rsidRPr="00F5039E">
        <w:rPr>
          <w:b/>
          <w:bCs/>
        </w:rPr>
        <w:t>:</w:t>
      </w:r>
      <w:r w:rsidRPr="00AF6749">
        <w:rPr>
          <w:b/>
          <w:bCs/>
        </w:rPr>
        <w:t xml:space="preserve"> </w:t>
      </w:r>
      <w:r w:rsidR="00C17FE0" w:rsidRPr="00AF6749">
        <w:rPr>
          <w:b/>
          <w:bCs/>
        </w:rPr>
        <w:t>In case of</w:t>
      </w:r>
      <w:r w:rsidRPr="00AF6749">
        <w:rPr>
          <w:b/>
          <w:bCs/>
        </w:rPr>
        <w:t xml:space="preserve"> SCG deactivation</w:t>
      </w:r>
      <w:r w:rsidR="0046702F" w:rsidRPr="00AF6749">
        <w:rPr>
          <w:b/>
          <w:bCs/>
        </w:rPr>
        <w:t xml:space="preserve">, </w:t>
      </w:r>
      <w:r w:rsidRPr="00AF6749">
        <w:rPr>
          <w:b/>
          <w:bCs/>
        </w:rPr>
        <w:t xml:space="preserve">the </w:t>
      </w:r>
      <w:proofErr w:type="spellStart"/>
      <w:r w:rsidRPr="00AF6749">
        <w:rPr>
          <w:b/>
          <w:bCs/>
        </w:rPr>
        <w:t>gNB</w:t>
      </w:r>
      <w:proofErr w:type="spellEnd"/>
      <w:r w:rsidRPr="00AF6749">
        <w:rPr>
          <w:b/>
          <w:bCs/>
        </w:rPr>
        <w:t xml:space="preserve"> provides </w:t>
      </w:r>
      <w:r w:rsidRPr="00AF6749">
        <w:rPr>
          <w:b/>
          <w:bCs/>
          <w:lang w:eastAsia="zh-CN"/>
        </w:rPr>
        <w:t xml:space="preserve">additional RRC configuration to UE, to indicate how to </w:t>
      </w:r>
      <w:r w:rsidR="004310AD" w:rsidRPr="00AF6749">
        <w:rPr>
          <w:b/>
          <w:bCs/>
          <w:lang w:eastAsia="zh-CN"/>
        </w:rPr>
        <w:t>deal with</w:t>
      </w:r>
      <w:r w:rsidRPr="00AF6749">
        <w:rPr>
          <w:b/>
          <w:bCs/>
          <w:lang w:eastAsia="zh-CN"/>
        </w:rPr>
        <w:t xml:space="preserve"> the</w:t>
      </w:r>
      <w:r w:rsidR="008B6888" w:rsidRPr="00AF6749">
        <w:rPr>
          <w:b/>
          <w:bCs/>
          <w:lang w:eastAsia="zh-CN"/>
        </w:rPr>
        <w:t xml:space="preserve"> </w:t>
      </w:r>
      <w:proofErr w:type="spellStart"/>
      <w:r w:rsidR="006854B1" w:rsidRPr="00AF6749">
        <w:rPr>
          <w:b/>
          <w:bCs/>
          <w:lang w:eastAsia="zh-CN"/>
        </w:rPr>
        <w:t>QoE</w:t>
      </w:r>
      <w:proofErr w:type="spellEnd"/>
      <w:r w:rsidR="001A522E">
        <w:rPr>
          <w:b/>
          <w:bCs/>
          <w:lang w:eastAsia="zh-CN"/>
        </w:rPr>
        <w:t xml:space="preserve"> report</w:t>
      </w:r>
      <w:r w:rsidR="003C2920">
        <w:rPr>
          <w:b/>
          <w:bCs/>
          <w:lang w:eastAsia="zh-CN"/>
        </w:rPr>
        <w:t xml:space="preserve">ing </w:t>
      </w:r>
      <w:r w:rsidR="00D21A06">
        <w:rPr>
          <w:b/>
          <w:bCs/>
          <w:lang w:eastAsia="zh-CN"/>
        </w:rPr>
        <w:t xml:space="preserve">configured to be </w:t>
      </w:r>
      <w:r w:rsidR="003C2920">
        <w:rPr>
          <w:b/>
          <w:bCs/>
          <w:lang w:eastAsia="zh-CN"/>
        </w:rPr>
        <w:t>transmitted via SRB5</w:t>
      </w:r>
      <w:r w:rsidR="006854B1" w:rsidRPr="00AF6749">
        <w:rPr>
          <w:b/>
          <w:bCs/>
          <w:lang w:eastAsia="zh-CN"/>
        </w:rPr>
        <w:t xml:space="preserve">. </w:t>
      </w:r>
    </w:p>
    <w:p w14:paraId="45F36BD4" w14:textId="576CD98F" w:rsidR="006517B2" w:rsidRDefault="003C4F9D" w:rsidP="00AF6749">
      <w:pPr>
        <w:spacing w:after="0"/>
        <w:jc w:val="both"/>
        <w:rPr>
          <w:b/>
          <w:bCs/>
          <w:lang w:eastAsia="zh-CN"/>
        </w:rPr>
      </w:pPr>
      <w:r w:rsidRPr="00AF6749">
        <w:rPr>
          <w:b/>
          <w:bCs/>
          <w:lang w:eastAsia="zh-CN"/>
        </w:rPr>
        <w:t xml:space="preserve">FFS if </w:t>
      </w:r>
      <w:r w:rsidR="008A185C" w:rsidRPr="00AF6749">
        <w:rPr>
          <w:b/>
          <w:bCs/>
          <w:lang w:eastAsia="zh-CN"/>
        </w:rPr>
        <w:t>what</w:t>
      </w:r>
      <w:r w:rsidR="003963C2" w:rsidRPr="00AF6749">
        <w:rPr>
          <w:b/>
          <w:bCs/>
          <w:lang w:eastAsia="zh-CN"/>
        </w:rPr>
        <w:t xml:space="preserve"> options</w:t>
      </w:r>
      <w:r w:rsidR="006854B1" w:rsidRPr="00AF6749">
        <w:rPr>
          <w:b/>
          <w:bCs/>
          <w:lang w:eastAsia="zh-CN"/>
        </w:rPr>
        <w:t xml:space="preserve"> are allowed</w:t>
      </w:r>
      <w:r w:rsidR="00677456" w:rsidRPr="00AF6749">
        <w:rPr>
          <w:b/>
          <w:bCs/>
          <w:lang w:eastAsia="zh-CN"/>
        </w:rPr>
        <w:t xml:space="preserve"> for </w:t>
      </w:r>
      <w:proofErr w:type="spellStart"/>
      <w:r w:rsidR="00677456" w:rsidRPr="00AF6749">
        <w:rPr>
          <w:b/>
          <w:bCs/>
          <w:lang w:eastAsia="zh-CN"/>
        </w:rPr>
        <w:t>RVQoE</w:t>
      </w:r>
      <w:proofErr w:type="spellEnd"/>
      <w:r w:rsidR="00677456" w:rsidRPr="00AF6749">
        <w:rPr>
          <w:b/>
          <w:bCs/>
          <w:lang w:eastAsia="zh-CN"/>
        </w:rPr>
        <w:t xml:space="preserve"> and </w:t>
      </w:r>
      <w:proofErr w:type="gramStart"/>
      <w:r w:rsidR="00677456" w:rsidRPr="00AF6749">
        <w:rPr>
          <w:b/>
          <w:bCs/>
          <w:lang w:eastAsia="zh-CN"/>
        </w:rPr>
        <w:t>container-based</w:t>
      </w:r>
      <w:proofErr w:type="gramEnd"/>
      <w:r w:rsidR="00677456" w:rsidRPr="00AF6749">
        <w:rPr>
          <w:b/>
          <w:bCs/>
          <w:lang w:eastAsia="zh-CN"/>
        </w:rPr>
        <w:t xml:space="preserve"> </w:t>
      </w:r>
      <w:proofErr w:type="spellStart"/>
      <w:r w:rsidR="00677456" w:rsidRPr="00AF6749">
        <w:rPr>
          <w:b/>
          <w:bCs/>
          <w:lang w:eastAsia="zh-CN"/>
        </w:rPr>
        <w:t>QoE</w:t>
      </w:r>
      <w:proofErr w:type="spellEnd"/>
      <w:r w:rsidR="008A185C" w:rsidRPr="00AF6749">
        <w:rPr>
          <w:b/>
          <w:bCs/>
          <w:lang w:eastAsia="zh-CN"/>
        </w:rPr>
        <w:t xml:space="preserve"> configuration update</w:t>
      </w:r>
      <w:r w:rsidR="00814DEB" w:rsidRPr="00814DEB">
        <w:rPr>
          <w:b/>
          <w:bCs/>
        </w:rPr>
        <w:t xml:space="preserve"> </w:t>
      </w:r>
      <w:r w:rsidR="00814DEB">
        <w:rPr>
          <w:b/>
          <w:bCs/>
        </w:rPr>
        <w:t xml:space="preserve">if </w:t>
      </w:r>
      <w:proofErr w:type="spellStart"/>
      <w:r w:rsidR="00814DEB">
        <w:rPr>
          <w:b/>
          <w:bCs/>
        </w:rPr>
        <w:t>QoE</w:t>
      </w:r>
      <w:proofErr w:type="spellEnd"/>
      <w:r w:rsidR="00814DEB">
        <w:rPr>
          <w:b/>
          <w:bCs/>
        </w:rPr>
        <w:t xml:space="preserve"> data is available for transmission</w:t>
      </w:r>
      <w:r w:rsidR="00662117" w:rsidRPr="00AF6749">
        <w:rPr>
          <w:b/>
          <w:bCs/>
          <w:lang w:eastAsia="zh-CN"/>
        </w:rPr>
        <w:t>:</w:t>
      </w:r>
      <w:r w:rsidR="003963C2" w:rsidRPr="00AF6749">
        <w:rPr>
          <w:b/>
          <w:bCs/>
          <w:lang w:eastAsia="zh-CN"/>
        </w:rPr>
        <w:t xml:space="preserve"> </w:t>
      </w:r>
    </w:p>
    <w:p w14:paraId="0CDB30CE" w14:textId="77777777" w:rsidR="006517B2" w:rsidRDefault="003963C2" w:rsidP="00AF6749">
      <w:pPr>
        <w:ind w:firstLine="1276"/>
        <w:rPr>
          <w:b/>
          <w:bCs/>
        </w:rPr>
      </w:pPr>
      <w:r w:rsidRPr="00AF6749">
        <w:rPr>
          <w:b/>
          <w:bCs/>
          <w:lang w:eastAsia="zh-CN"/>
        </w:rPr>
        <w:t xml:space="preserve">a. </w:t>
      </w:r>
      <w:r w:rsidRPr="00AF6749">
        <w:rPr>
          <w:b/>
          <w:bCs/>
        </w:rPr>
        <w:t>discard reports,</w:t>
      </w:r>
    </w:p>
    <w:p w14:paraId="32B92A41" w14:textId="77777777" w:rsidR="006517B2" w:rsidRDefault="003963C2" w:rsidP="00AF6749">
      <w:pPr>
        <w:ind w:firstLine="1276"/>
        <w:rPr>
          <w:b/>
          <w:bCs/>
        </w:rPr>
      </w:pPr>
      <w:r w:rsidRPr="00AF6749">
        <w:rPr>
          <w:b/>
          <w:bCs/>
        </w:rPr>
        <w:t xml:space="preserve"> b. switch reporting leg (from SRB5 to SRB4), </w:t>
      </w:r>
    </w:p>
    <w:p w14:paraId="40B48956" w14:textId="4987A296" w:rsidR="003963C2" w:rsidRPr="00AF6749" w:rsidRDefault="003963C2" w:rsidP="00AF6749">
      <w:pPr>
        <w:ind w:firstLine="1276"/>
        <w:rPr>
          <w:b/>
          <w:bCs/>
          <w:lang w:eastAsia="zh-CN"/>
        </w:rPr>
      </w:pPr>
      <w:r w:rsidRPr="00AF6749">
        <w:rPr>
          <w:b/>
          <w:bCs/>
        </w:rPr>
        <w:t xml:space="preserve">c. trigger </w:t>
      </w:r>
      <w:proofErr w:type="spellStart"/>
      <w:r w:rsidRPr="00AF6749">
        <w:rPr>
          <w:b/>
          <w:bCs/>
          <w:i/>
          <w:iCs/>
        </w:rPr>
        <w:t>UEAssistanceInformation</w:t>
      </w:r>
      <w:proofErr w:type="spellEnd"/>
      <w:r w:rsidRPr="00AF6749">
        <w:rPr>
          <w:b/>
          <w:bCs/>
        </w:rPr>
        <w:t xml:space="preserve"> to reactivate SCG.</w:t>
      </w:r>
    </w:p>
    <w:p w14:paraId="6FE6C516" w14:textId="2D515187" w:rsidR="00583423" w:rsidRDefault="00583423" w:rsidP="00D521B5">
      <w:pPr>
        <w:jc w:val="both"/>
        <w:rPr>
          <w:b/>
          <w:bCs/>
        </w:rPr>
      </w:pPr>
    </w:p>
    <w:p w14:paraId="63104679" w14:textId="77777777" w:rsidR="00807A58" w:rsidRDefault="00807A58" w:rsidP="00807A58">
      <w:pPr>
        <w:pStyle w:val="Heading2"/>
        <w:rPr>
          <w:b/>
          <w:bCs/>
        </w:rPr>
      </w:pPr>
      <w:r>
        <w:t>2.5</w:t>
      </w:r>
      <w:r>
        <w:tab/>
        <w:t xml:space="preserve">UL message for reporting </w:t>
      </w:r>
      <w:r w:rsidR="005126AA">
        <w:t>SN reports to MN.</w:t>
      </w:r>
    </w:p>
    <w:p w14:paraId="74F698D0" w14:textId="65B7469C" w:rsidR="00EA67E4" w:rsidRDefault="00CE6126" w:rsidP="00445BB8">
      <w:pPr>
        <w:rPr>
          <w:lang w:val="en-US" w:eastAsia="zh-CN"/>
        </w:rPr>
      </w:pPr>
      <w:r>
        <w:rPr>
          <w:lang w:val="en-US" w:eastAsia="zh-CN"/>
        </w:rPr>
        <w:t xml:space="preserve">Another remaining aspect concerns reporting </w:t>
      </w:r>
      <w:r w:rsidR="40DCEDD8" w:rsidRPr="34D2B18E">
        <w:rPr>
          <w:lang w:val="en-US" w:eastAsia="zh-CN"/>
        </w:rPr>
        <w:t>message for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data for </w:t>
      </w:r>
      <w:r w:rsidR="00EA67E4" w:rsidRPr="00EA67E4">
        <w:rPr>
          <w:lang w:val="en-US" w:eastAsia="zh-CN"/>
        </w:rPr>
        <w:t>SN-</w:t>
      </w:r>
      <w:r>
        <w:rPr>
          <w:lang w:val="en-US" w:eastAsia="zh-CN"/>
        </w:rPr>
        <w:t xml:space="preserve">associated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reports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RV-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>)</w:t>
      </w:r>
      <w:r w:rsidR="00EA67E4" w:rsidRPr="00EA67E4">
        <w:rPr>
          <w:lang w:val="en-US" w:eastAsia="zh-CN"/>
        </w:rPr>
        <w:t xml:space="preserve"> via SRB4</w:t>
      </w:r>
      <w:r w:rsidR="00445BB8">
        <w:rPr>
          <w:lang w:val="en-US" w:eastAsia="zh-CN"/>
        </w:rPr>
        <w:t xml:space="preserve"> (to MN)</w:t>
      </w:r>
      <w:r>
        <w:rPr>
          <w:lang w:val="en-US" w:eastAsia="zh-CN"/>
        </w:rPr>
        <w:t xml:space="preserve">. </w:t>
      </w:r>
      <w:r w:rsidR="40DCEDD8" w:rsidRPr="34D2B18E">
        <w:rPr>
          <w:lang w:val="en-US" w:eastAsia="zh-CN"/>
        </w:rPr>
        <w:t>If</w:t>
      </w:r>
      <w:r>
        <w:rPr>
          <w:lang w:val="en-US" w:eastAsia="zh-CN"/>
        </w:rPr>
        <w:t xml:space="preserve"> SN-triggered or SN-associated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session will involve MN node to collect the reports</w:t>
      </w:r>
      <w:r w:rsidR="40DCEDD8" w:rsidRPr="34D2B18E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the SN-relevant reports need to be delivered to MN</w:t>
      </w:r>
      <w:r w:rsidR="40DCEDD8" w:rsidRPr="34D2B18E">
        <w:rPr>
          <w:lang w:val="en-US" w:eastAsia="zh-CN"/>
        </w:rPr>
        <w:t>,</w:t>
      </w:r>
      <w:r>
        <w:rPr>
          <w:lang w:val="en-US" w:eastAsia="zh-CN"/>
        </w:rPr>
        <w:t xml:space="preserve"> it is not </w:t>
      </w:r>
      <w:r w:rsidR="40DCEDD8" w:rsidRPr="34D2B18E">
        <w:rPr>
          <w:lang w:val="en-US" w:eastAsia="zh-CN"/>
        </w:rPr>
        <w:t>defined</w:t>
      </w:r>
      <w:r>
        <w:rPr>
          <w:lang w:val="en-US" w:eastAsia="zh-CN"/>
        </w:rPr>
        <w:t xml:space="preserve"> what message can be used in this scenario. We </w:t>
      </w:r>
      <w:r w:rsidR="00CD1167">
        <w:rPr>
          <w:lang w:val="en-US" w:eastAsia="zh-CN"/>
        </w:rPr>
        <w:t>believe</w:t>
      </w:r>
      <w:r>
        <w:rPr>
          <w:lang w:val="en-US" w:eastAsia="zh-CN"/>
        </w:rPr>
        <w:t xml:space="preserve"> </w:t>
      </w:r>
      <w:r w:rsidRPr="34D2B18E">
        <w:rPr>
          <w:lang w:val="en-US" w:eastAsia="zh-CN"/>
        </w:rPr>
        <w:t>tha</w:t>
      </w:r>
      <w:r w:rsidR="40DCEDD8" w:rsidRPr="34D2B18E">
        <w:rPr>
          <w:lang w:val="en-US" w:eastAsia="zh-CN"/>
        </w:rPr>
        <w:t>t</w:t>
      </w:r>
      <w:r>
        <w:rPr>
          <w:lang w:val="en-US" w:eastAsia="zh-CN"/>
        </w:rPr>
        <w:t xml:space="preserve"> even the reuse of the existing in Rel-17 messaging and parameters for DC impose certain difficulties and a need for adoption or coordination between two nodes (MN and SN). Therefore, we propose to adopt existing means as much as possible:</w:t>
      </w:r>
    </w:p>
    <w:p w14:paraId="4B2CE182" w14:textId="431CA8F6" w:rsidR="00EA67E4" w:rsidRPr="00EA67E4" w:rsidRDefault="00CE6126" w:rsidP="00445BB8">
      <w:pPr>
        <w:rPr>
          <w:lang w:val="en-US" w:eastAsia="zh-CN"/>
        </w:rPr>
      </w:pPr>
      <w:r w:rsidRPr="00766AE1">
        <w:rPr>
          <w:b/>
          <w:lang w:val="en-US" w:eastAsia="zh-CN"/>
        </w:rPr>
        <w:t xml:space="preserve">Proposal </w:t>
      </w:r>
      <w:r w:rsidR="00645268">
        <w:rPr>
          <w:b/>
          <w:lang w:val="en-US" w:eastAsia="zh-CN"/>
        </w:rPr>
        <w:t>7</w:t>
      </w:r>
      <w:r w:rsidRPr="00766AE1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proofErr w:type="spellStart"/>
      <w:r w:rsidR="00EA67E4" w:rsidRPr="00766AE1">
        <w:rPr>
          <w:b/>
          <w:i/>
          <w:lang w:val="en-US" w:eastAsia="zh-CN"/>
        </w:rPr>
        <w:t>MeasurementReportAppLayer</w:t>
      </w:r>
      <w:proofErr w:type="spellEnd"/>
      <w:r w:rsidR="00EA67E4" w:rsidRPr="00766AE1">
        <w:rPr>
          <w:b/>
          <w:lang w:val="en-US" w:eastAsia="zh-CN"/>
        </w:rPr>
        <w:t xml:space="preserve"> </w:t>
      </w:r>
      <w:r w:rsidRPr="00766AE1">
        <w:rPr>
          <w:b/>
          <w:lang w:val="en-US" w:eastAsia="zh-CN"/>
        </w:rPr>
        <w:t xml:space="preserve">message is reused </w:t>
      </w:r>
      <w:r w:rsidR="00EA67E4" w:rsidRPr="00766AE1">
        <w:rPr>
          <w:b/>
          <w:lang w:val="en-US" w:eastAsia="zh-CN"/>
        </w:rPr>
        <w:t>UL RRC message</w:t>
      </w:r>
      <w:r w:rsidRPr="00766AE1">
        <w:rPr>
          <w:b/>
          <w:lang w:val="en-US" w:eastAsia="zh-CN"/>
        </w:rPr>
        <w:t xml:space="preserve"> for reporting </w:t>
      </w:r>
      <w:r w:rsidR="00EA67E4" w:rsidRPr="00766AE1">
        <w:rPr>
          <w:b/>
          <w:lang w:val="en-US" w:eastAsia="zh-CN"/>
        </w:rPr>
        <w:t>SN-</w:t>
      </w:r>
      <w:r w:rsidRPr="00766AE1">
        <w:rPr>
          <w:b/>
          <w:lang w:val="en-US" w:eastAsia="zh-CN"/>
        </w:rPr>
        <w:t xml:space="preserve">associated </w:t>
      </w:r>
      <w:proofErr w:type="spellStart"/>
      <w:r w:rsidRPr="00766AE1">
        <w:rPr>
          <w:b/>
          <w:lang w:val="en-US" w:eastAsia="zh-CN"/>
        </w:rPr>
        <w:t>QoE</w:t>
      </w:r>
      <w:proofErr w:type="spellEnd"/>
      <w:r w:rsidRPr="00766AE1">
        <w:rPr>
          <w:b/>
          <w:lang w:val="en-US" w:eastAsia="zh-CN"/>
        </w:rPr>
        <w:t xml:space="preserve"> reports </w:t>
      </w:r>
      <w:r w:rsidR="00EA67E4" w:rsidRPr="00766AE1">
        <w:rPr>
          <w:b/>
          <w:lang w:val="en-US" w:eastAsia="zh-CN"/>
        </w:rPr>
        <w:t>via SRB4</w:t>
      </w:r>
      <w:r w:rsidRPr="00766AE1">
        <w:rPr>
          <w:b/>
          <w:lang w:val="en-US" w:eastAsia="zh-CN"/>
        </w:rPr>
        <w:t xml:space="preserve"> (to MN</w:t>
      </w:r>
      <w:r w:rsidRPr="00766AE1">
        <w:rPr>
          <w:b/>
          <w:bCs/>
          <w:lang w:val="en-US" w:eastAsia="zh-CN"/>
        </w:rPr>
        <w:t>)</w:t>
      </w:r>
      <w:r w:rsidR="001E51FD" w:rsidRPr="00766AE1">
        <w:rPr>
          <w:b/>
          <w:bCs/>
          <w:lang w:val="en-US" w:eastAsia="zh-CN"/>
        </w:rPr>
        <w:t>.</w:t>
      </w:r>
    </w:p>
    <w:p w14:paraId="235843BD" w14:textId="27C16BDD" w:rsidR="00583423" w:rsidRDefault="00583423" w:rsidP="003F08A6">
      <w:pPr>
        <w:jc w:val="both"/>
        <w:rPr>
          <w:b/>
          <w:bCs/>
        </w:rPr>
      </w:pPr>
    </w:p>
    <w:p w14:paraId="2B4A4341" w14:textId="1FF5CB52" w:rsidR="00411425" w:rsidRDefault="00411425" w:rsidP="003F08A6">
      <w:pPr>
        <w:pStyle w:val="Heading2"/>
        <w:jc w:val="both"/>
        <w:rPr>
          <w:lang w:eastAsia="zh-CN"/>
        </w:rPr>
      </w:pPr>
      <w:r>
        <w:rPr>
          <w:lang w:eastAsia="zh-CN"/>
        </w:rPr>
        <w:t>2.</w:t>
      </w:r>
      <w:r w:rsidR="005126AA">
        <w:rPr>
          <w:lang w:eastAsia="zh-CN"/>
        </w:rPr>
        <w:t>6</w:t>
      </w:r>
      <w: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Pause</w:t>
      </w:r>
    </w:p>
    <w:p w14:paraId="5B02E04A" w14:textId="6E2DF89B" w:rsidR="00411425" w:rsidRPr="00A33127" w:rsidRDefault="00411425" w:rsidP="003F08A6">
      <w:pPr>
        <w:jc w:val="both"/>
      </w:pPr>
      <w:r w:rsidRPr="00A33127">
        <w:t xml:space="preserve">To deal with RAN overload, Rel-17 introduced </w:t>
      </w:r>
      <w:proofErr w:type="spellStart"/>
      <w:r w:rsidRPr="00A33127">
        <w:t>QoE</w:t>
      </w:r>
      <w:proofErr w:type="spellEnd"/>
      <w:r w:rsidRPr="00A33127">
        <w:t xml:space="preserve"> Pause/Resume mechanism. If the network is overloaded it can use ‘</w:t>
      </w:r>
      <w:proofErr w:type="spellStart"/>
      <w:r w:rsidRPr="00A33127">
        <w:t>pauseReporting</w:t>
      </w:r>
      <w:proofErr w:type="spellEnd"/>
      <w:r w:rsidRPr="00A33127">
        <w:t xml:space="preserve">’ RRC indication to temporarily stop </w:t>
      </w:r>
      <w:proofErr w:type="spellStart"/>
      <w:r w:rsidRPr="00A33127">
        <w:t>QoE</w:t>
      </w:r>
      <w:proofErr w:type="spellEnd"/>
      <w:r w:rsidRPr="00A33127">
        <w:t xml:space="preserve"> reports from being sent from the UE to the network. Handling of the suspended reports relies on buffering in the UE Access Stratum, until the </w:t>
      </w:r>
      <w:proofErr w:type="spellStart"/>
      <w:r w:rsidRPr="00A33127">
        <w:t>gNB</w:t>
      </w:r>
      <w:proofErr w:type="spellEnd"/>
      <w:r w:rsidRPr="00A33127">
        <w:t xml:space="preserve"> resumes the </w:t>
      </w:r>
      <w:proofErr w:type="spellStart"/>
      <w:r w:rsidRPr="00A33127">
        <w:t>QoE</w:t>
      </w:r>
      <w:proofErr w:type="spellEnd"/>
      <w:r w:rsidRPr="00A33127">
        <w:t xml:space="preserve"> </w:t>
      </w:r>
      <w:r>
        <w:t>report</w:t>
      </w:r>
      <w:r w:rsidR="34CE200F">
        <w:t>ing</w:t>
      </w:r>
      <w:r>
        <w:t>.</w:t>
      </w:r>
    </w:p>
    <w:p w14:paraId="18636242" w14:textId="588F4986" w:rsidR="00411425" w:rsidRDefault="00411425" w:rsidP="003F08A6">
      <w:pPr>
        <w:jc w:val="both"/>
      </w:pPr>
      <w:r>
        <w:t xml:space="preserve">In DC, the temporary suspension of the </w:t>
      </w:r>
      <w:proofErr w:type="spellStart"/>
      <w:r>
        <w:t>QoE</w:t>
      </w:r>
      <w:proofErr w:type="spellEnd"/>
      <w:r>
        <w:t xml:space="preserve"> reporting may take different meaning. After configuring the UE to suspend the </w:t>
      </w:r>
      <w:proofErr w:type="spellStart"/>
      <w:r>
        <w:t>QoE</w:t>
      </w:r>
      <w:proofErr w:type="spellEnd"/>
      <w:r>
        <w:t xml:space="preserve"> report transmission, the UE does not know whether the suspension concerns any </w:t>
      </w:r>
      <w:proofErr w:type="spellStart"/>
      <w:r w:rsidR="00A074E1">
        <w:t>QoE</w:t>
      </w:r>
      <w:proofErr w:type="spellEnd"/>
      <w:r w:rsidR="00A074E1">
        <w:t xml:space="preserve"> </w:t>
      </w:r>
      <w:r>
        <w:t xml:space="preserve">reporting </w:t>
      </w:r>
      <w:r w:rsidR="002A45DF">
        <w:t>(e.g., pause per UE configuration)</w:t>
      </w:r>
      <w:r>
        <w:t xml:space="preserve"> or to MN </w:t>
      </w:r>
      <w:r w:rsidR="00390233">
        <w:t xml:space="preserve">or SN </w:t>
      </w:r>
      <w:r>
        <w:t>only</w:t>
      </w:r>
      <w:r w:rsidR="002A45DF">
        <w:t xml:space="preserve"> (e.g., pause per node)</w:t>
      </w:r>
      <w:r>
        <w:t xml:space="preserve">. </w:t>
      </w:r>
    </w:p>
    <w:p w14:paraId="37BD3C9E" w14:textId="4AA310D7" w:rsidR="00411425" w:rsidRPr="005E4A30" w:rsidRDefault="00411425" w:rsidP="003F08A6">
      <w:pPr>
        <w:jc w:val="both"/>
        <w:rPr>
          <w:b/>
          <w:bCs/>
        </w:rPr>
      </w:pPr>
      <w:r w:rsidRPr="005E4A30">
        <w:rPr>
          <w:b/>
          <w:bCs/>
        </w:rPr>
        <w:t>Observation</w:t>
      </w:r>
      <w:r w:rsidR="00C43E3C">
        <w:rPr>
          <w:b/>
          <w:bCs/>
        </w:rPr>
        <w:t xml:space="preserve"> 1</w:t>
      </w:r>
      <w:r w:rsidRPr="005E4A30">
        <w:rPr>
          <w:b/>
          <w:bCs/>
        </w:rPr>
        <w:t>: ‘</w:t>
      </w:r>
      <w:proofErr w:type="spellStart"/>
      <w:r w:rsidRPr="005E4A30">
        <w:rPr>
          <w:b/>
          <w:bCs/>
        </w:rPr>
        <w:t>pauseReporting</w:t>
      </w:r>
      <w:proofErr w:type="spellEnd"/>
      <w:r w:rsidRPr="005E4A30">
        <w:rPr>
          <w:b/>
          <w:bCs/>
        </w:rPr>
        <w:t xml:space="preserve">’ RRC indication from MN does not clarify whether the UE can transfer the </w:t>
      </w:r>
      <w:proofErr w:type="spellStart"/>
      <w:r w:rsidRPr="005E4A30">
        <w:rPr>
          <w:b/>
          <w:bCs/>
        </w:rPr>
        <w:t>QoE</w:t>
      </w:r>
      <w:proofErr w:type="spellEnd"/>
      <w:r w:rsidRPr="005E4A30">
        <w:rPr>
          <w:b/>
          <w:bCs/>
        </w:rPr>
        <w:t xml:space="preserve"> reports to the SN.</w:t>
      </w:r>
    </w:p>
    <w:p w14:paraId="4E59B035" w14:textId="6BCF830A" w:rsidR="000327AE" w:rsidRPr="00D521B5" w:rsidRDefault="00411425" w:rsidP="008A185C">
      <w:pPr>
        <w:jc w:val="both"/>
      </w:pPr>
      <w:r>
        <w:t>T</w:t>
      </w:r>
      <w:r w:rsidR="002B7870">
        <w:t>he agreed</w:t>
      </w:r>
      <w:r w:rsidR="007A7A29">
        <w:t xml:space="preserve"> </w:t>
      </w:r>
      <w:r w:rsidR="002B7870">
        <w:t xml:space="preserve">indicator on </w:t>
      </w:r>
      <w:r w:rsidR="007A7A29">
        <w:t>‘Reporting leg switch’</w:t>
      </w:r>
      <w:r w:rsidR="006A10E9">
        <w:t xml:space="preserve">, </w:t>
      </w:r>
      <w:r w:rsidR="007C1D4C">
        <w:t xml:space="preserve">as well as </w:t>
      </w:r>
      <w:r w:rsidR="006A10E9">
        <w:t xml:space="preserve">the discussed </w:t>
      </w:r>
      <w:r w:rsidR="007C1D4C">
        <w:t xml:space="preserve">SCG deactivation </w:t>
      </w:r>
      <w:r w:rsidR="000D3611">
        <w:t xml:space="preserve">impact on for </w:t>
      </w:r>
      <w:proofErr w:type="spellStart"/>
      <w:r w:rsidR="000D3611">
        <w:t>QoE</w:t>
      </w:r>
      <w:proofErr w:type="spellEnd"/>
      <w:r w:rsidR="000D3611">
        <w:t xml:space="preserve"> reporting may </w:t>
      </w:r>
      <w:r w:rsidR="002A45DF">
        <w:t xml:space="preserve">have </w:t>
      </w:r>
      <w:r w:rsidR="000D3611">
        <w:t xml:space="preserve">commonality with overload </w:t>
      </w:r>
      <w:r w:rsidR="000327AE">
        <w:t>handling.</w:t>
      </w:r>
      <w:r w:rsidR="00755FDE">
        <w:t xml:space="preserve"> </w:t>
      </w:r>
      <w:proofErr w:type="gramStart"/>
      <w:r w:rsidR="000327AE">
        <w:t>In particular, to</w:t>
      </w:r>
      <w:proofErr w:type="gramEnd"/>
      <w:r w:rsidR="000327AE">
        <w:t xml:space="preserve"> remain </w:t>
      </w:r>
      <w:r w:rsidR="0017459C">
        <w:t>consistent with already agreed enhancements for Rel-18 (</w:t>
      </w:r>
      <w:r w:rsidR="00090CA8">
        <w:t xml:space="preserve">e.g., </w:t>
      </w:r>
      <w:r w:rsidR="0017459C">
        <w:t xml:space="preserve">reporting leg switch, SRB indication, </w:t>
      </w:r>
      <w:r w:rsidR="00090CA8">
        <w:t xml:space="preserve">SN-triggered configuration through MN), we believe the </w:t>
      </w:r>
      <w:r w:rsidR="002A45DF">
        <w:t>‘</w:t>
      </w:r>
      <w:proofErr w:type="spellStart"/>
      <w:r w:rsidR="009D3985">
        <w:t>pauseReporting</w:t>
      </w:r>
      <w:proofErr w:type="spellEnd"/>
      <w:r w:rsidR="002A45DF">
        <w:t>’</w:t>
      </w:r>
      <w:r w:rsidR="009D3985">
        <w:t xml:space="preserve"> in DC needs to enable </w:t>
      </w:r>
      <w:r w:rsidR="002A45DF">
        <w:t>mor</w:t>
      </w:r>
      <w:r w:rsidR="00E246E5">
        <w:t>e</w:t>
      </w:r>
      <w:r w:rsidR="002A45DF">
        <w:t xml:space="preserve"> granular handling than per UE only</w:t>
      </w:r>
      <w:r w:rsidR="00DA38F8">
        <w:t xml:space="preserve">. So that </w:t>
      </w:r>
      <w:r w:rsidR="0068485F">
        <w:t>partial offloading of</w:t>
      </w:r>
      <w:r w:rsidR="00A7634F">
        <w:t xml:space="preserve"> the </w:t>
      </w:r>
      <w:proofErr w:type="spellStart"/>
      <w:r w:rsidR="00A7634F">
        <w:t>QoE</w:t>
      </w:r>
      <w:proofErr w:type="spellEnd"/>
      <w:r w:rsidR="00A7634F">
        <w:t xml:space="preserve"> reports</w:t>
      </w:r>
      <w:r w:rsidR="00E246E5">
        <w:t xml:space="preserve"> </w:t>
      </w:r>
      <w:r w:rsidR="002A45DF">
        <w:t>should be possible</w:t>
      </w:r>
      <w:r w:rsidR="006C0405">
        <w:t>. This can</w:t>
      </w:r>
      <w:r w:rsidR="00525650">
        <w:t xml:space="preserve"> </w:t>
      </w:r>
      <w:r w:rsidR="00A7634F">
        <w:t xml:space="preserve">be realised, if the </w:t>
      </w:r>
      <w:r w:rsidR="002A45DF">
        <w:t>‘</w:t>
      </w:r>
      <w:proofErr w:type="spellStart"/>
      <w:r w:rsidR="002A45DF">
        <w:t>pauseReporting</w:t>
      </w:r>
      <w:proofErr w:type="spellEnd"/>
      <w:r w:rsidR="002A45DF">
        <w:t>’</w:t>
      </w:r>
      <w:r w:rsidR="009E0E23">
        <w:t xml:space="preserve"> </w:t>
      </w:r>
      <w:r w:rsidR="3D3BFDE6">
        <w:t xml:space="preserve">supports </w:t>
      </w:r>
      <w:r w:rsidR="00A7634F">
        <w:t xml:space="preserve">suspending </w:t>
      </w:r>
      <w:proofErr w:type="spellStart"/>
      <w:r w:rsidR="002A45DF">
        <w:t>QoE</w:t>
      </w:r>
      <w:proofErr w:type="spellEnd"/>
      <w:r w:rsidR="002A45DF">
        <w:t xml:space="preserve"> </w:t>
      </w:r>
      <w:r w:rsidR="00EF159F">
        <w:t xml:space="preserve">reporting </w:t>
      </w:r>
      <w:r w:rsidR="72ED1056">
        <w:t xml:space="preserve">only </w:t>
      </w:r>
      <w:r w:rsidR="00EF159F">
        <w:t>to the impacted node</w:t>
      </w:r>
      <w:r w:rsidR="00D32C05">
        <w:t>.</w:t>
      </w:r>
      <w:r w:rsidR="00525650">
        <w:t xml:space="preserve"> </w:t>
      </w:r>
    </w:p>
    <w:p w14:paraId="77269F6A" w14:textId="12E01F31" w:rsidR="002A45DF" w:rsidRDefault="00411425" w:rsidP="003F08A6">
      <w:pPr>
        <w:spacing w:line="259" w:lineRule="auto"/>
        <w:jc w:val="both"/>
        <w:rPr>
          <w:b/>
          <w:bCs/>
        </w:rPr>
      </w:pPr>
      <w:r w:rsidRPr="261DAD44">
        <w:rPr>
          <w:b/>
          <w:bCs/>
        </w:rPr>
        <w:t xml:space="preserve">Proposal </w:t>
      </w:r>
      <w:r w:rsidR="00645268">
        <w:rPr>
          <w:b/>
          <w:bCs/>
        </w:rPr>
        <w:t>8</w:t>
      </w:r>
      <w:r w:rsidRPr="261DAD44">
        <w:rPr>
          <w:b/>
          <w:bCs/>
        </w:rPr>
        <w:t xml:space="preserve">: </w:t>
      </w:r>
      <w:r w:rsidR="004D7A8A">
        <w:rPr>
          <w:b/>
          <w:bCs/>
        </w:rPr>
        <w:t>‘</w:t>
      </w:r>
      <w:proofErr w:type="spellStart"/>
      <w:r w:rsidRPr="261DAD44">
        <w:rPr>
          <w:b/>
          <w:bCs/>
          <w:lang w:val="en-US"/>
        </w:rPr>
        <w:t>pauseReporting</w:t>
      </w:r>
      <w:proofErr w:type="spellEnd"/>
      <w:r w:rsidR="004D7A8A">
        <w:rPr>
          <w:b/>
          <w:bCs/>
          <w:lang w:val="en-US"/>
        </w:rPr>
        <w:t>’</w:t>
      </w:r>
      <w:r w:rsidRPr="261DAD44">
        <w:rPr>
          <w:b/>
          <w:bCs/>
        </w:rPr>
        <w:t xml:space="preserve"> in DC</w:t>
      </w:r>
      <w:r w:rsidR="007A7A29">
        <w:rPr>
          <w:b/>
          <w:bCs/>
        </w:rPr>
        <w:t xml:space="preserve"> </w:t>
      </w:r>
      <w:r w:rsidR="00007BAD">
        <w:rPr>
          <w:b/>
          <w:bCs/>
        </w:rPr>
        <w:t xml:space="preserve">can be </w:t>
      </w:r>
      <w:r w:rsidR="008335F7">
        <w:rPr>
          <w:b/>
          <w:bCs/>
        </w:rPr>
        <w:t xml:space="preserve">configured </w:t>
      </w:r>
      <w:r w:rsidR="00246F8F">
        <w:rPr>
          <w:b/>
          <w:bCs/>
        </w:rPr>
        <w:t>per leg</w:t>
      </w:r>
      <w:r w:rsidR="00DD4FE3">
        <w:rPr>
          <w:b/>
          <w:bCs/>
        </w:rPr>
        <w:t>.</w:t>
      </w:r>
      <w:r w:rsidR="00DB7F68">
        <w:rPr>
          <w:b/>
          <w:bCs/>
        </w:rPr>
        <w:t xml:space="preserve"> </w:t>
      </w:r>
    </w:p>
    <w:p w14:paraId="78BDB23C" w14:textId="77777777" w:rsidR="00411425" w:rsidRPr="006E13D1" w:rsidRDefault="00411425" w:rsidP="00411425">
      <w:pPr>
        <w:pStyle w:val="Heading1"/>
      </w:pPr>
      <w:r>
        <w:t>3</w:t>
      </w:r>
      <w:r w:rsidRPr="006E13D1">
        <w:tab/>
      </w:r>
      <w:r>
        <w:t>Conclusion</w:t>
      </w:r>
    </w:p>
    <w:p w14:paraId="206B93FF" w14:textId="77777777" w:rsidR="00411425" w:rsidRPr="006E13D1" w:rsidRDefault="00411425" w:rsidP="00411425">
      <w:r>
        <w:t>This document has made the following proposals:</w:t>
      </w:r>
    </w:p>
    <w:p w14:paraId="18546AE9" w14:textId="77777777" w:rsidR="00843C21" w:rsidRDefault="00843C21" w:rsidP="00843C21">
      <w:pPr>
        <w:jc w:val="both"/>
        <w:rPr>
          <w:b/>
          <w:bCs/>
        </w:rPr>
      </w:pPr>
      <w:r w:rsidRPr="00D473A6">
        <w:rPr>
          <w:b/>
          <w:bCs/>
        </w:rPr>
        <w:t xml:space="preserve">Proposal </w:t>
      </w:r>
      <w:r>
        <w:rPr>
          <w:b/>
          <w:bCs/>
        </w:rPr>
        <w:t>1</w:t>
      </w:r>
      <w:r w:rsidRPr="00D473A6">
        <w:rPr>
          <w:b/>
          <w:bCs/>
        </w:rPr>
        <w:t xml:space="preserve">: </w:t>
      </w:r>
      <w:r>
        <w:rPr>
          <w:b/>
          <w:bCs/>
        </w:rPr>
        <w:t xml:space="preserve">FFS if the existing </w:t>
      </w:r>
      <w:r w:rsidRPr="000C1916">
        <w:rPr>
          <w:b/>
          <w:bCs/>
        </w:rPr>
        <w:t>maximum number of application layer measurement configurations (i.e., 16) needs extension for DC.</w:t>
      </w:r>
    </w:p>
    <w:p w14:paraId="79961866" w14:textId="77777777" w:rsidR="00843C21" w:rsidRDefault="00843C21" w:rsidP="00843C21">
      <w:pPr>
        <w:jc w:val="both"/>
        <w:rPr>
          <w:b/>
          <w:bCs/>
        </w:rPr>
      </w:pPr>
      <w:r w:rsidRPr="00220C34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220C34">
        <w:rPr>
          <w:b/>
          <w:bCs/>
        </w:rPr>
        <w:t>:</w:t>
      </w:r>
      <w:r>
        <w:rPr>
          <w:b/>
          <w:bCs/>
        </w:rPr>
        <w:t xml:space="preserve"> If provided for the first time, a</w:t>
      </w:r>
      <w:r>
        <w:t xml:space="preserve"> </w:t>
      </w:r>
      <w:proofErr w:type="spellStart"/>
      <w:r w:rsidRPr="00766AE1">
        <w:rPr>
          <w:b/>
          <w:bCs/>
        </w:rPr>
        <w:t>QoE</w:t>
      </w:r>
      <w:proofErr w:type="spellEnd"/>
      <w:r w:rsidRPr="00766AE1">
        <w:rPr>
          <w:b/>
          <w:bCs/>
        </w:rPr>
        <w:t xml:space="preserve"> configuration is always configured with an applicable SRB</w:t>
      </w:r>
      <w:r>
        <w:rPr>
          <w:b/>
          <w:bCs/>
        </w:rPr>
        <w:t xml:space="preserve"> (either SRB4 or SRB5).</w:t>
      </w:r>
    </w:p>
    <w:p w14:paraId="0E330442" w14:textId="77777777" w:rsidR="00843C21" w:rsidRDefault="00843C21" w:rsidP="00843C21">
      <w:pPr>
        <w:jc w:val="both"/>
        <w:rPr>
          <w:b/>
          <w:bCs/>
        </w:rPr>
      </w:pPr>
      <w:r w:rsidRPr="007F6E2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7F6E2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Granularity of </w:t>
      </w:r>
      <w:r w:rsidRPr="007F6E21">
        <w:rPr>
          <w:b/>
          <w:bCs/>
        </w:rPr>
        <w:t xml:space="preserve">SRB configuration (SRB4 or SRB5) </w:t>
      </w:r>
      <w:r>
        <w:rPr>
          <w:b/>
          <w:bCs/>
        </w:rPr>
        <w:t xml:space="preserve">for the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reporting is per</w:t>
      </w:r>
      <w:r w:rsidRPr="007F6E21">
        <w:rPr>
          <w:b/>
          <w:bCs/>
        </w:rPr>
        <w:t xml:space="preserve"> RRC ID</w:t>
      </w:r>
      <w:r>
        <w:rPr>
          <w:b/>
          <w:bCs/>
        </w:rPr>
        <w:t>(s)</w:t>
      </w:r>
      <w:r w:rsidRPr="007F6E21">
        <w:rPr>
          <w:b/>
          <w:bCs/>
        </w:rPr>
        <w:t xml:space="preserve">. </w:t>
      </w:r>
    </w:p>
    <w:p w14:paraId="56370D8D" w14:textId="77777777" w:rsidR="00843C21" w:rsidRDefault="00843C21" w:rsidP="00843C21">
      <w:pPr>
        <w:jc w:val="both"/>
        <w:rPr>
          <w:b/>
          <w:bCs/>
        </w:rPr>
      </w:pPr>
      <w:r w:rsidRPr="261DAD44">
        <w:rPr>
          <w:b/>
          <w:bCs/>
        </w:rPr>
        <w:t xml:space="preserve">Proposal </w:t>
      </w:r>
      <w:r>
        <w:rPr>
          <w:b/>
          <w:bCs/>
        </w:rPr>
        <w:t>4</w:t>
      </w:r>
      <w:r w:rsidRPr="261DAD44">
        <w:rPr>
          <w:b/>
          <w:bCs/>
        </w:rPr>
        <w:t xml:space="preserve">: </w:t>
      </w:r>
      <w:r>
        <w:rPr>
          <w:b/>
          <w:bCs/>
        </w:rPr>
        <w:t>Explicit indicator on ‘Reporting</w:t>
      </w:r>
      <w:r w:rsidRPr="261DAD44">
        <w:rPr>
          <w:b/>
          <w:bCs/>
        </w:rPr>
        <w:t xml:space="preserve"> leg s</w:t>
      </w:r>
      <w:r>
        <w:rPr>
          <w:b/>
          <w:bCs/>
        </w:rPr>
        <w:t xml:space="preserve">witch’ is configured per RRC ID, and only for impacted </w:t>
      </w:r>
      <w:r w:rsidRPr="007F6E21">
        <w:rPr>
          <w:b/>
          <w:bCs/>
        </w:rPr>
        <w:t>RRC ID</w:t>
      </w:r>
      <w:r>
        <w:rPr>
          <w:b/>
          <w:bCs/>
        </w:rPr>
        <w:t>(s)</w:t>
      </w:r>
      <w:r w:rsidRPr="007F6E21">
        <w:rPr>
          <w:b/>
          <w:bCs/>
        </w:rPr>
        <w:t xml:space="preserve">.  </w:t>
      </w:r>
    </w:p>
    <w:p w14:paraId="190FAF32" w14:textId="77777777" w:rsidR="00843C21" w:rsidRDefault="00843C21" w:rsidP="00843C21">
      <w:pPr>
        <w:jc w:val="both"/>
        <w:rPr>
          <w:b/>
          <w:bCs/>
        </w:rPr>
      </w:pPr>
      <w:r w:rsidRPr="34D2B18E">
        <w:rPr>
          <w:b/>
          <w:bCs/>
        </w:rPr>
        <w:t xml:space="preserve">Proposal </w:t>
      </w:r>
      <w:r>
        <w:rPr>
          <w:b/>
          <w:bCs/>
        </w:rPr>
        <w:t>5</w:t>
      </w:r>
      <w:r w:rsidRPr="34D2B18E">
        <w:rPr>
          <w:b/>
          <w:bCs/>
        </w:rPr>
        <w:t xml:space="preserve">: </w:t>
      </w:r>
      <w:r>
        <w:rPr>
          <w:b/>
          <w:bCs/>
        </w:rPr>
        <w:t xml:space="preserve">If the </w:t>
      </w:r>
      <w:r w:rsidRPr="34D2B18E">
        <w:rPr>
          <w:b/>
          <w:bCs/>
        </w:rPr>
        <w:t>‘Reporting leg switch’</w:t>
      </w:r>
      <w:r>
        <w:rPr>
          <w:b/>
          <w:bCs/>
        </w:rPr>
        <w:t xml:space="preserve"> is configured, the configuring node triggers appropriate SRB configuration (SRB4 in MN or SRB5 in SN), if not available. </w:t>
      </w:r>
    </w:p>
    <w:p w14:paraId="09C0C3E5" w14:textId="77777777" w:rsidR="00843C21" w:rsidRDefault="00843C21" w:rsidP="00843C21">
      <w:pPr>
        <w:spacing w:after="0"/>
        <w:jc w:val="both"/>
        <w:rPr>
          <w:b/>
          <w:bCs/>
          <w:lang w:eastAsia="zh-CN"/>
        </w:rPr>
      </w:pPr>
      <w:r w:rsidRPr="00CF74AE">
        <w:rPr>
          <w:b/>
          <w:bCs/>
        </w:rPr>
        <w:t>P</w:t>
      </w:r>
      <w:r w:rsidRPr="00F5039E">
        <w:rPr>
          <w:b/>
          <w:bCs/>
        </w:rPr>
        <w:t xml:space="preserve">roposal </w:t>
      </w:r>
      <w:r>
        <w:rPr>
          <w:b/>
          <w:bCs/>
        </w:rPr>
        <w:t>6</w:t>
      </w:r>
      <w:r w:rsidRPr="00F5039E">
        <w:rPr>
          <w:b/>
          <w:bCs/>
        </w:rPr>
        <w:t>:</w:t>
      </w:r>
      <w:r w:rsidRPr="00AF6749">
        <w:rPr>
          <w:b/>
          <w:bCs/>
        </w:rPr>
        <w:t xml:space="preserve"> In case of SCG deactivation, the </w:t>
      </w:r>
      <w:proofErr w:type="spellStart"/>
      <w:r w:rsidRPr="00AF6749">
        <w:rPr>
          <w:b/>
          <w:bCs/>
        </w:rPr>
        <w:t>gNB</w:t>
      </w:r>
      <w:proofErr w:type="spellEnd"/>
      <w:r w:rsidRPr="00AF6749">
        <w:rPr>
          <w:b/>
          <w:bCs/>
        </w:rPr>
        <w:t xml:space="preserve"> provides </w:t>
      </w:r>
      <w:r w:rsidRPr="00AF6749">
        <w:rPr>
          <w:b/>
          <w:bCs/>
          <w:lang w:eastAsia="zh-CN"/>
        </w:rPr>
        <w:t xml:space="preserve">additional RRC configuration to UE, to indicate how to deal with the </w:t>
      </w:r>
      <w:proofErr w:type="spellStart"/>
      <w:r w:rsidRPr="00AF6749">
        <w:rPr>
          <w:b/>
          <w:bCs/>
          <w:lang w:eastAsia="zh-CN"/>
        </w:rPr>
        <w:t>QoE</w:t>
      </w:r>
      <w:proofErr w:type="spellEnd"/>
      <w:r>
        <w:rPr>
          <w:b/>
          <w:bCs/>
          <w:lang w:eastAsia="zh-CN"/>
        </w:rPr>
        <w:t xml:space="preserve"> reporting configured to be transmitted via SRB5</w:t>
      </w:r>
      <w:r w:rsidRPr="00AF6749">
        <w:rPr>
          <w:b/>
          <w:bCs/>
          <w:lang w:eastAsia="zh-CN"/>
        </w:rPr>
        <w:t xml:space="preserve">. </w:t>
      </w:r>
    </w:p>
    <w:p w14:paraId="4327DA8B" w14:textId="77777777" w:rsidR="00843C21" w:rsidRDefault="00843C21" w:rsidP="00843C21">
      <w:pPr>
        <w:spacing w:after="0"/>
        <w:jc w:val="both"/>
        <w:rPr>
          <w:b/>
          <w:bCs/>
          <w:lang w:eastAsia="zh-CN"/>
        </w:rPr>
      </w:pPr>
      <w:r w:rsidRPr="00AF6749">
        <w:rPr>
          <w:b/>
          <w:bCs/>
          <w:lang w:eastAsia="zh-CN"/>
        </w:rPr>
        <w:t xml:space="preserve">FFS if what options are allowed for </w:t>
      </w:r>
      <w:proofErr w:type="spellStart"/>
      <w:r w:rsidRPr="00AF6749">
        <w:rPr>
          <w:b/>
          <w:bCs/>
          <w:lang w:eastAsia="zh-CN"/>
        </w:rPr>
        <w:t>RVQoE</w:t>
      </w:r>
      <w:proofErr w:type="spellEnd"/>
      <w:r w:rsidRPr="00AF6749">
        <w:rPr>
          <w:b/>
          <w:bCs/>
          <w:lang w:eastAsia="zh-CN"/>
        </w:rPr>
        <w:t xml:space="preserve"> and </w:t>
      </w:r>
      <w:proofErr w:type="gramStart"/>
      <w:r w:rsidRPr="00AF6749">
        <w:rPr>
          <w:b/>
          <w:bCs/>
          <w:lang w:eastAsia="zh-CN"/>
        </w:rPr>
        <w:t>container-based</w:t>
      </w:r>
      <w:proofErr w:type="gramEnd"/>
      <w:r w:rsidRPr="00AF6749">
        <w:rPr>
          <w:b/>
          <w:bCs/>
          <w:lang w:eastAsia="zh-CN"/>
        </w:rPr>
        <w:t xml:space="preserve"> </w:t>
      </w:r>
      <w:proofErr w:type="spellStart"/>
      <w:r w:rsidRPr="00AF6749">
        <w:rPr>
          <w:b/>
          <w:bCs/>
          <w:lang w:eastAsia="zh-CN"/>
        </w:rPr>
        <w:t>QoE</w:t>
      </w:r>
      <w:proofErr w:type="spellEnd"/>
      <w:r w:rsidRPr="00AF6749">
        <w:rPr>
          <w:b/>
          <w:bCs/>
          <w:lang w:eastAsia="zh-CN"/>
        </w:rPr>
        <w:t xml:space="preserve"> configuration update</w:t>
      </w:r>
      <w:r w:rsidRPr="00814DEB">
        <w:rPr>
          <w:b/>
          <w:bCs/>
        </w:rPr>
        <w:t xml:space="preserve"> </w:t>
      </w:r>
      <w:r>
        <w:rPr>
          <w:b/>
          <w:bCs/>
        </w:rPr>
        <w:t xml:space="preserve">if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data is available for transmission</w:t>
      </w:r>
      <w:r w:rsidRPr="00AF6749">
        <w:rPr>
          <w:b/>
          <w:bCs/>
          <w:lang w:eastAsia="zh-CN"/>
        </w:rPr>
        <w:t xml:space="preserve">: </w:t>
      </w:r>
    </w:p>
    <w:p w14:paraId="6AF7E2BB" w14:textId="77777777" w:rsidR="00843C21" w:rsidRDefault="00843C21" w:rsidP="00843C21">
      <w:pPr>
        <w:ind w:firstLine="1276"/>
        <w:rPr>
          <w:b/>
          <w:bCs/>
        </w:rPr>
      </w:pPr>
      <w:r w:rsidRPr="00AF6749">
        <w:rPr>
          <w:b/>
          <w:bCs/>
          <w:lang w:eastAsia="zh-CN"/>
        </w:rPr>
        <w:t xml:space="preserve">a. </w:t>
      </w:r>
      <w:r w:rsidRPr="00AF6749">
        <w:rPr>
          <w:b/>
          <w:bCs/>
        </w:rPr>
        <w:t>discard reports,</w:t>
      </w:r>
    </w:p>
    <w:p w14:paraId="42C210C7" w14:textId="77777777" w:rsidR="00843C21" w:rsidRDefault="00843C21" w:rsidP="00843C21">
      <w:pPr>
        <w:ind w:firstLine="1276"/>
        <w:rPr>
          <w:b/>
          <w:bCs/>
        </w:rPr>
      </w:pPr>
      <w:r w:rsidRPr="00AF6749">
        <w:rPr>
          <w:b/>
          <w:bCs/>
        </w:rPr>
        <w:t xml:space="preserve"> b. switch reporting leg (from SRB5 to SRB4), </w:t>
      </w:r>
    </w:p>
    <w:p w14:paraId="2A0A6B0D" w14:textId="77777777" w:rsidR="00843C21" w:rsidRPr="00AF6749" w:rsidRDefault="00843C21" w:rsidP="00843C21">
      <w:pPr>
        <w:ind w:firstLine="1276"/>
        <w:rPr>
          <w:b/>
          <w:bCs/>
          <w:lang w:eastAsia="zh-CN"/>
        </w:rPr>
      </w:pPr>
      <w:r w:rsidRPr="00AF6749">
        <w:rPr>
          <w:b/>
          <w:bCs/>
        </w:rPr>
        <w:t xml:space="preserve">c. trigger </w:t>
      </w:r>
      <w:proofErr w:type="spellStart"/>
      <w:r w:rsidRPr="00AF6749">
        <w:rPr>
          <w:b/>
          <w:bCs/>
          <w:i/>
          <w:iCs/>
        </w:rPr>
        <w:t>UEAssistanceInformation</w:t>
      </w:r>
      <w:proofErr w:type="spellEnd"/>
      <w:r w:rsidRPr="00AF6749">
        <w:rPr>
          <w:b/>
          <w:bCs/>
        </w:rPr>
        <w:t xml:space="preserve"> to reactivate SCG.</w:t>
      </w:r>
    </w:p>
    <w:p w14:paraId="6CB99382" w14:textId="77777777" w:rsidR="00843C21" w:rsidRPr="00EA67E4" w:rsidRDefault="00843C21" w:rsidP="00843C21">
      <w:pPr>
        <w:rPr>
          <w:lang w:val="en-US" w:eastAsia="zh-CN"/>
        </w:rPr>
      </w:pPr>
      <w:r w:rsidRPr="00766AE1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7</w:t>
      </w:r>
      <w:r w:rsidRPr="00766AE1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proofErr w:type="spellStart"/>
      <w:r w:rsidRPr="00766AE1">
        <w:rPr>
          <w:b/>
          <w:i/>
          <w:lang w:val="en-US" w:eastAsia="zh-CN"/>
        </w:rPr>
        <w:t>MeasurementReportAppLayer</w:t>
      </w:r>
      <w:proofErr w:type="spellEnd"/>
      <w:r w:rsidRPr="00766AE1">
        <w:rPr>
          <w:b/>
          <w:lang w:val="en-US" w:eastAsia="zh-CN"/>
        </w:rPr>
        <w:t xml:space="preserve"> message is reused UL RRC message for reporting SN-associated </w:t>
      </w:r>
      <w:proofErr w:type="spellStart"/>
      <w:r w:rsidRPr="00766AE1">
        <w:rPr>
          <w:b/>
          <w:lang w:val="en-US" w:eastAsia="zh-CN"/>
        </w:rPr>
        <w:t>QoE</w:t>
      </w:r>
      <w:proofErr w:type="spellEnd"/>
      <w:r w:rsidRPr="00766AE1">
        <w:rPr>
          <w:b/>
          <w:lang w:val="en-US" w:eastAsia="zh-CN"/>
        </w:rPr>
        <w:t xml:space="preserve"> reports via SRB4 (to MN</w:t>
      </w:r>
      <w:r w:rsidRPr="00766AE1">
        <w:rPr>
          <w:b/>
          <w:bCs/>
          <w:lang w:val="en-US" w:eastAsia="zh-CN"/>
        </w:rPr>
        <w:t>).</w:t>
      </w:r>
    </w:p>
    <w:p w14:paraId="516ACA1C" w14:textId="77777777" w:rsidR="00843C21" w:rsidRDefault="00843C21" w:rsidP="00843C21">
      <w:pPr>
        <w:spacing w:line="259" w:lineRule="auto"/>
        <w:jc w:val="both"/>
        <w:rPr>
          <w:b/>
          <w:bCs/>
        </w:rPr>
      </w:pPr>
      <w:r w:rsidRPr="261DAD44">
        <w:rPr>
          <w:b/>
          <w:bCs/>
        </w:rPr>
        <w:t xml:space="preserve">Proposal </w:t>
      </w:r>
      <w:r>
        <w:rPr>
          <w:b/>
          <w:bCs/>
        </w:rPr>
        <w:t>8</w:t>
      </w:r>
      <w:r w:rsidRPr="261DAD44">
        <w:rPr>
          <w:b/>
          <w:bCs/>
        </w:rPr>
        <w:t xml:space="preserve">: </w:t>
      </w:r>
      <w:r>
        <w:rPr>
          <w:b/>
          <w:bCs/>
        </w:rPr>
        <w:t>‘</w:t>
      </w:r>
      <w:proofErr w:type="spellStart"/>
      <w:r w:rsidRPr="261DAD44">
        <w:rPr>
          <w:b/>
          <w:bCs/>
          <w:lang w:val="en-US"/>
        </w:rPr>
        <w:t>pauseReporting</w:t>
      </w:r>
      <w:proofErr w:type="spellEnd"/>
      <w:r>
        <w:rPr>
          <w:b/>
          <w:bCs/>
          <w:lang w:val="en-US"/>
        </w:rPr>
        <w:t>’</w:t>
      </w:r>
      <w:r w:rsidRPr="261DAD44">
        <w:rPr>
          <w:b/>
          <w:bCs/>
        </w:rPr>
        <w:t xml:space="preserve"> in DC</w:t>
      </w:r>
      <w:r>
        <w:rPr>
          <w:b/>
          <w:bCs/>
        </w:rPr>
        <w:t xml:space="preserve"> can be configured per leg. </w:t>
      </w:r>
    </w:p>
    <w:p w14:paraId="03A627E0" w14:textId="77777777" w:rsidR="00843C21" w:rsidRPr="005905A3" w:rsidRDefault="00843C21" w:rsidP="00DF4F16">
      <w:pPr>
        <w:spacing w:line="259" w:lineRule="auto"/>
        <w:rPr>
          <w:b/>
          <w:bCs/>
        </w:rPr>
      </w:pPr>
    </w:p>
    <w:sectPr w:rsidR="00843C21" w:rsidRPr="005905A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68AB" w14:textId="77777777" w:rsidR="00465D3B" w:rsidRDefault="00465D3B">
      <w:r>
        <w:separator/>
      </w:r>
    </w:p>
  </w:endnote>
  <w:endnote w:type="continuationSeparator" w:id="0">
    <w:p w14:paraId="2C46B6D5" w14:textId="77777777" w:rsidR="00465D3B" w:rsidRDefault="00465D3B">
      <w:r>
        <w:continuationSeparator/>
      </w:r>
    </w:p>
  </w:endnote>
  <w:endnote w:type="continuationNotice" w:id="1">
    <w:p w14:paraId="5DDC16A8" w14:textId="77777777" w:rsidR="00465D3B" w:rsidRDefault="00465D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1B508" w14:textId="77777777" w:rsidR="00465D3B" w:rsidRDefault="00465D3B">
      <w:r>
        <w:separator/>
      </w:r>
    </w:p>
  </w:footnote>
  <w:footnote w:type="continuationSeparator" w:id="0">
    <w:p w14:paraId="0431A5DA" w14:textId="77777777" w:rsidR="00465D3B" w:rsidRDefault="00465D3B">
      <w:r>
        <w:continuationSeparator/>
      </w:r>
    </w:p>
  </w:footnote>
  <w:footnote w:type="continuationNotice" w:id="1">
    <w:p w14:paraId="45F94D48" w14:textId="77777777" w:rsidR="00465D3B" w:rsidRDefault="00465D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41F47"/>
    <w:multiLevelType w:val="hybridMultilevel"/>
    <w:tmpl w:val="716C96DE"/>
    <w:lvl w:ilvl="0" w:tplc="81866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76FC8"/>
    <w:multiLevelType w:val="hybridMultilevel"/>
    <w:tmpl w:val="D46CE856"/>
    <w:lvl w:ilvl="0" w:tplc="C3DC8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D8B1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ECE4A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000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8DB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2E53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6EBD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8BC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CE27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B59069A"/>
    <w:multiLevelType w:val="hybridMultilevel"/>
    <w:tmpl w:val="909057B6"/>
    <w:lvl w:ilvl="0" w:tplc="B47A60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A58EF"/>
    <w:multiLevelType w:val="hybridMultilevel"/>
    <w:tmpl w:val="551C9322"/>
    <w:lvl w:ilvl="0" w:tplc="4CD4D0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92380"/>
    <w:multiLevelType w:val="hybridMultilevel"/>
    <w:tmpl w:val="6194DD0A"/>
    <w:lvl w:ilvl="0" w:tplc="7706A72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495CCAE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A9FA7C1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8307A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CCB33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F9C82D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AF0AA2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08922C3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01BCD8D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D902EA2"/>
    <w:multiLevelType w:val="hybridMultilevel"/>
    <w:tmpl w:val="5D74AABC"/>
    <w:lvl w:ilvl="0" w:tplc="5B8CA4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63E6CCF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5290BD0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0DE9A9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A4E3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76923B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CF8C3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EB1072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C2445B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5" w15:restartNumberingAfterBreak="0">
    <w:nsid w:val="60067E29"/>
    <w:multiLevelType w:val="multilevel"/>
    <w:tmpl w:val="7036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6" w15:restartNumberingAfterBreak="0">
    <w:nsid w:val="627A2A27"/>
    <w:multiLevelType w:val="hybridMultilevel"/>
    <w:tmpl w:val="3BCED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62A48"/>
    <w:multiLevelType w:val="hybridMultilevel"/>
    <w:tmpl w:val="F6628E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DD48FD"/>
    <w:multiLevelType w:val="hybridMultilevel"/>
    <w:tmpl w:val="378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3306D"/>
    <w:multiLevelType w:val="hybridMultilevel"/>
    <w:tmpl w:val="E048BEB2"/>
    <w:lvl w:ilvl="0" w:tplc="44221D6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8710006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4EA0D52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B3042E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CF7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7B12C0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10B4359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84FA151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73AC20F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11"/>
  </w:num>
  <w:num w:numId="7">
    <w:abstractNumId w:val="12"/>
  </w:num>
  <w:num w:numId="8">
    <w:abstractNumId w:val="17"/>
  </w:num>
  <w:num w:numId="9">
    <w:abstractNumId w:val="17"/>
  </w:num>
  <w:num w:numId="10">
    <w:abstractNumId w:val="17"/>
  </w:num>
  <w:num w:numId="11">
    <w:abstractNumId w:val="20"/>
  </w:num>
  <w:num w:numId="12">
    <w:abstractNumId w:val="3"/>
  </w:num>
  <w:num w:numId="13">
    <w:abstractNumId w:val="13"/>
  </w:num>
  <w:num w:numId="14">
    <w:abstractNumId w:val="16"/>
  </w:num>
  <w:num w:numId="15">
    <w:abstractNumId w:val="8"/>
  </w:num>
  <w:num w:numId="16">
    <w:abstractNumId w:val="5"/>
  </w:num>
  <w:num w:numId="17">
    <w:abstractNumId w:val="1"/>
  </w:num>
  <w:num w:numId="18">
    <w:abstractNumId w:val="10"/>
  </w:num>
  <w:num w:numId="19">
    <w:abstractNumId w:val="21"/>
  </w:num>
  <w:num w:numId="20">
    <w:abstractNumId w:val="15"/>
  </w:num>
  <w:num w:numId="21">
    <w:abstractNumId w:val="14"/>
  </w:num>
  <w:num w:numId="22">
    <w:abstractNumId w:val="9"/>
  </w:num>
  <w:num w:numId="23">
    <w:abstractNumId w:val="4"/>
  </w:num>
  <w:num w:numId="24">
    <w:abstractNumId w:val="1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CB2"/>
    <w:rsid w:val="00006C10"/>
    <w:rsid w:val="00007BAD"/>
    <w:rsid w:val="000121A1"/>
    <w:rsid w:val="00016557"/>
    <w:rsid w:val="00016842"/>
    <w:rsid w:val="00016F10"/>
    <w:rsid w:val="00017A24"/>
    <w:rsid w:val="00023C40"/>
    <w:rsid w:val="000244A1"/>
    <w:rsid w:val="00025630"/>
    <w:rsid w:val="00027E24"/>
    <w:rsid w:val="00030087"/>
    <w:rsid w:val="000327AE"/>
    <w:rsid w:val="00033397"/>
    <w:rsid w:val="00040095"/>
    <w:rsid w:val="00051B7D"/>
    <w:rsid w:val="00052DED"/>
    <w:rsid w:val="00060962"/>
    <w:rsid w:val="00062DD9"/>
    <w:rsid w:val="00062E42"/>
    <w:rsid w:val="00065268"/>
    <w:rsid w:val="00073C9C"/>
    <w:rsid w:val="00076412"/>
    <w:rsid w:val="00080277"/>
    <w:rsid w:val="00080512"/>
    <w:rsid w:val="000836AA"/>
    <w:rsid w:val="00085CDA"/>
    <w:rsid w:val="00090468"/>
    <w:rsid w:val="00090CA8"/>
    <w:rsid w:val="00094568"/>
    <w:rsid w:val="0009610C"/>
    <w:rsid w:val="000A379F"/>
    <w:rsid w:val="000A41B2"/>
    <w:rsid w:val="000A7EDA"/>
    <w:rsid w:val="000B7BCF"/>
    <w:rsid w:val="000C522B"/>
    <w:rsid w:val="000D21C5"/>
    <w:rsid w:val="000D3611"/>
    <w:rsid w:val="000D58AB"/>
    <w:rsid w:val="000D5C30"/>
    <w:rsid w:val="000D6276"/>
    <w:rsid w:val="000D7025"/>
    <w:rsid w:val="000E691E"/>
    <w:rsid w:val="000F1029"/>
    <w:rsid w:val="001074F4"/>
    <w:rsid w:val="00112F1A"/>
    <w:rsid w:val="001140FD"/>
    <w:rsid w:val="00115920"/>
    <w:rsid w:val="00121D1B"/>
    <w:rsid w:val="00127109"/>
    <w:rsid w:val="00143A12"/>
    <w:rsid w:val="00145075"/>
    <w:rsid w:val="001610B3"/>
    <w:rsid w:val="00161CCA"/>
    <w:rsid w:val="00170029"/>
    <w:rsid w:val="001702C3"/>
    <w:rsid w:val="001723E0"/>
    <w:rsid w:val="001741A0"/>
    <w:rsid w:val="0017459C"/>
    <w:rsid w:val="00175FA0"/>
    <w:rsid w:val="00182CDF"/>
    <w:rsid w:val="001833A3"/>
    <w:rsid w:val="00184D48"/>
    <w:rsid w:val="00187544"/>
    <w:rsid w:val="00192FED"/>
    <w:rsid w:val="00194CD0"/>
    <w:rsid w:val="00197A7C"/>
    <w:rsid w:val="001A522E"/>
    <w:rsid w:val="001B1983"/>
    <w:rsid w:val="001B1D9D"/>
    <w:rsid w:val="001B49C9"/>
    <w:rsid w:val="001C0505"/>
    <w:rsid w:val="001C23F4"/>
    <w:rsid w:val="001C3C5F"/>
    <w:rsid w:val="001C44F5"/>
    <w:rsid w:val="001C4F79"/>
    <w:rsid w:val="001C5968"/>
    <w:rsid w:val="001D5BA7"/>
    <w:rsid w:val="001E51FD"/>
    <w:rsid w:val="001F168B"/>
    <w:rsid w:val="001F7831"/>
    <w:rsid w:val="00204045"/>
    <w:rsid w:val="0020712B"/>
    <w:rsid w:val="00213C68"/>
    <w:rsid w:val="00217C77"/>
    <w:rsid w:val="00222904"/>
    <w:rsid w:val="00223DAB"/>
    <w:rsid w:val="0022606D"/>
    <w:rsid w:val="00231728"/>
    <w:rsid w:val="00234604"/>
    <w:rsid w:val="002427DB"/>
    <w:rsid w:val="00244A05"/>
    <w:rsid w:val="002464FD"/>
    <w:rsid w:val="00246DE4"/>
    <w:rsid w:val="00246F8F"/>
    <w:rsid w:val="00250404"/>
    <w:rsid w:val="00251604"/>
    <w:rsid w:val="00256B74"/>
    <w:rsid w:val="002610D8"/>
    <w:rsid w:val="00262575"/>
    <w:rsid w:val="00273A77"/>
    <w:rsid w:val="002747EC"/>
    <w:rsid w:val="00285240"/>
    <w:rsid w:val="002855BF"/>
    <w:rsid w:val="00296685"/>
    <w:rsid w:val="002A0150"/>
    <w:rsid w:val="002A42B9"/>
    <w:rsid w:val="002A45DF"/>
    <w:rsid w:val="002B0106"/>
    <w:rsid w:val="002B2988"/>
    <w:rsid w:val="002B4424"/>
    <w:rsid w:val="002B7870"/>
    <w:rsid w:val="002C1B03"/>
    <w:rsid w:val="002C3859"/>
    <w:rsid w:val="002D4567"/>
    <w:rsid w:val="002E2181"/>
    <w:rsid w:val="002F0582"/>
    <w:rsid w:val="002F0D22"/>
    <w:rsid w:val="002F34BC"/>
    <w:rsid w:val="002F3721"/>
    <w:rsid w:val="002F55B2"/>
    <w:rsid w:val="00300385"/>
    <w:rsid w:val="00303003"/>
    <w:rsid w:val="00311B17"/>
    <w:rsid w:val="003166B3"/>
    <w:rsid w:val="003172DC"/>
    <w:rsid w:val="003173CE"/>
    <w:rsid w:val="003177AD"/>
    <w:rsid w:val="00325AE3"/>
    <w:rsid w:val="00326069"/>
    <w:rsid w:val="00327883"/>
    <w:rsid w:val="003323E0"/>
    <w:rsid w:val="00333B7A"/>
    <w:rsid w:val="003415B9"/>
    <w:rsid w:val="00344985"/>
    <w:rsid w:val="00353B92"/>
    <w:rsid w:val="0035462D"/>
    <w:rsid w:val="00362321"/>
    <w:rsid w:val="0036459E"/>
    <w:rsid w:val="00364B41"/>
    <w:rsid w:val="00370C5E"/>
    <w:rsid w:val="003826F3"/>
    <w:rsid w:val="00383096"/>
    <w:rsid w:val="00383C19"/>
    <w:rsid w:val="00390233"/>
    <w:rsid w:val="0039346C"/>
    <w:rsid w:val="003963C2"/>
    <w:rsid w:val="00396FDB"/>
    <w:rsid w:val="003A41EF"/>
    <w:rsid w:val="003B40AD"/>
    <w:rsid w:val="003B51DC"/>
    <w:rsid w:val="003B7024"/>
    <w:rsid w:val="003C0B66"/>
    <w:rsid w:val="003C2920"/>
    <w:rsid w:val="003C4546"/>
    <w:rsid w:val="003C4E37"/>
    <w:rsid w:val="003C4F9D"/>
    <w:rsid w:val="003D0FD0"/>
    <w:rsid w:val="003E0514"/>
    <w:rsid w:val="003E16BE"/>
    <w:rsid w:val="003E1AA2"/>
    <w:rsid w:val="003E32D6"/>
    <w:rsid w:val="003F08A6"/>
    <w:rsid w:val="003F1047"/>
    <w:rsid w:val="003F4E28"/>
    <w:rsid w:val="004006E8"/>
    <w:rsid w:val="00401855"/>
    <w:rsid w:val="00405085"/>
    <w:rsid w:val="00410C7E"/>
    <w:rsid w:val="00411425"/>
    <w:rsid w:val="004242FA"/>
    <w:rsid w:val="00425483"/>
    <w:rsid w:val="004310AD"/>
    <w:rsid w:val="00431D00"/>
    <w:rsid w:val="004320B3"/>
    <w:rsid w:val="00436A30"/>
    <w:rsid w:val="00441319"/>
    <w:rsid w:val="00442623"/>
    <w:rsid w:val="00445BB8"/>
    <w:rsid w:val="00446C3A"/>
    <w:rsid w:val="00446E81"/>
    <w:rsid w:val="00447FB0"/>
    <w:rsid w:val="004527C8"/>
    <w:rsid w:val="00456D22"/>
    <w:rsid w:val="00465587"/>
    <w:rsid w:val="00465D3B"/>
    <w:rsid w:val="0046702F"/>
    <w:rsid w:val="00473313"/>
    <w:rsid w:val="00475278"/>
    <w:rsid w:val="00477455"/>
    <w:rsid w:val="004904B0"/>
    <w:rsid w:val="004A1D58"/>
    <w:rsid w:val="004A1F7B"/>
    <w:rsid w:val="004A6D41"/>
    <w:rsid w:val="004B04E6"/>
    <w:rsid w:val="004B51A6"/>
    <w:rsid w:val="004C113F"/>
    <w:rsid w:val="004C1BC3"/>
    <w:rsid w:val="004C44D2"/>
    <w:rsid w:val="004D1D1F"/>
    <w:rsid w:val="004D3578"/>
    <w:rsid w:val="004D380D"/>
    <w:rsid w:val="004D7A8A"/>
    <w:rsid w:val="004E0836"/>
    <w:rsid w:val="004E213A"/>
    <w:rsid w:val="004E5E8E"/>
    <w:rsid w:val="004F4540"/>
    <w:rsid w:val="004F73A7"/>
    <w:rsid w:val="004F75A1"/>
    <w:rsid w:val="00501116"/>
    <w:rsid w:val="00502B82"/>
    <w:rsid w:val="00503171"/>
    <w:rsid w:val="00503FED"/>
    <w:rsid w:val="00506C28"/>
    <w:rsid w:val="00507FD1"/>
    <w:rsid w:val="005126AA"/>
    <w:rsid w:val="00513265"/>
    <w:rsid w:val="00514ADC"/>
    <w:rsid w:val="005201F0"/>
    <w:rsid w:val="00520D38"/>
    <w:rsid w:val="00523CDB"/>
    <w:rsid w:val="00525650"/>
    <w:rsid w:val="00531D64"/>
    <w:rsid w:val="00534D35"/>
    <w:rsid w:val="00534DA0"/>
    <w:rsid w:val="00535F33"/>
    <w:rsid w:val="00543E6C"/>
    <w:rsid w:val="00544D30"/>
    <w:rsid w:val="005504ED"/>
    <w:rsid w:val="00551483"/>
    <w:rsid w:val="005569DE"/>
    <w:rsid w:val="00563909"/>
    <w:rsid w:val="00565087"/>
    <w:rsid w:val="0056573F"/>
    <w:rsid w:val="00566601"/>
    <w:rsid w:val="00571279"/>
    <w:rsid w:val="00572B45"/>
    <w:rsid w:val="0057362D"/>
    <w:rsid w:val="00583423"/>
    <w:rsid w:val="00587C06"/>
    <w:rsid w:val="005905A3"/>
    <w:rsid w:val="005A13AB"/>
    <w:rsid w:val="005A161E"/>
    <w:rsid w:val="005A49C6"/>
    <w:rsid w:val="005A5B06"/>
    <w:rsid w:val="005A683E"/>
    <w:rsid w:val="005B0926"/>
    <w:rsid w:val="005B0A5F"/>
    <w:rsid w:val="005B7C1B"/>
    <w:rsid w:val="005C766E"/>
    <w:rsid w:val="005C7CD5"/>
    <w:rsid w:val="005D5BFC"/>
    <w:rsid w:val="005E1E0A"/>
    <w:rsid w:val="005F2C8D"/>
    <w:rsid w:val="005F3681"/>
    <w:rsid w:val="005F45EC"/>
    <w:rsid w:val="006042D9"/>
    <w:rsid w:val="00604DB7"/>
    <w:rsid w:val="00606D4C"/>
    <w:rsid w:val="00610CAB"/>
    <w:rsid w:val="00610D20"/>
    <w:rsid w:val="00611566"/>
    <w:rsid w:val="006244CD"/>
    <w:rsid w:val="00635DB3"/>
    <w:rsid w:val="00642217"/>
    <w:rsid w:val="006438C0"/>
    <w:rsid w:val="00644D44"/>
    <w:rsid w:val="00645268"/>
    <w:rsid w:val="00646D99"/>
    <w:rsid w:val="006516D0"/>
    <w:rsid w:val="006517B2"/>
    <w:rsid w:val="00653C74"/>
    <w:rsid w:val="00656910"/>
    <w:rsid w:val="006574C0"/>
    <w:rsid w:val="00662117"/>
    <w:rsid w:val="00663868"/>
    <w:rsid w:val="00664D72"/>
    <w:rsid w:val="0067471B"/>
    <w:rsid w:val="00675528"/>
    <w:rsid w:val="00677456"/>
    <w:rsid w:val="0068485F"/>
    <w:rsid w:val="006854B1"/>
    <w:rsid w:val="00687212"/>
    <w:rsid w:val="00687BC6"/>
    <w:rsid w:val="00687EE9"/>
    <w:rsid w:val="006901A0"/>
    <w:rsid w:val="006924B0"/>
    <w:rsid w:val="00696821"/>
    <w:rsid w:val="006A10E9"/>
    <w:rsid w:val="006B2288"/>
    <w:rsid w:val="006B5497"/>
    <w:rsid w:val="006C0405"/>
    <w:rsid w:val="006C655C"/>
    <w:rsid w:val="006C66D8"/>
    <w:rsid w:val="006D1295"/>
    <w:rsid w:val="006D1E24"/>
    <w:rsid w:val="006D35DE"/>
    <w:rsid w:val="006D3EA8"/>
    <w:rsid w:val="006D6D76"/>
    <w:rsid w:val="006E1057"/>
    <w:rsid w:val="006E1417"/>
    <w:rsid w:val="006F5EF5"/>
    <w:rsid w:val="006F6A2C"/>
    <w:rsid w:val="006F72F5"/>
    <w:rsid w:val="00700A33"/>
    <w:rsid w:val="00702E88"/>
    <w:rsid w:val="007069DC"/>
    <w:rsid w:val="00710201"/>
    <w:rsid w:val="00716C77"/>
    <w:rsid w:val="0072073A"/>
    <w:rsid w:val="00723096"/>
    <w:rsid w:val="0072555D"/>
    <w:rsid w:val="00726A1E"/>
    <w:rsid w:val="00727621"/>
    <w:rsid w:val="00731901"/>
    <w:rsid w:val="007342B5"/>
    <w:rsid w:val="00734A5B"/>
    <w:rsid w:val="00744176"/>
    <w:rsid w:val="00744E76"/>
    <w:rsid w:val="007518AC"/>
    <w:rsid w:val="00754463"/>
    <w:rsid w:val="00754764"/>
    <w:rsid w:val="00754778"/>
    <w:rsid w:val="00755FDE"/>
    <w:rsid w:val="007563AA"/>
    <w:rsid w:val="00757D40"/>
    <w:rsid w:val="00761B84"/>
    <w:rsid w:val="007662B5"/>
    <w:rsid w:val="00766AE1"/>
    <w:rsid w:val="00767C1A"/>
    <w:rsid w:val="00781F0F"/>
    <w:rsid w:val="0078727C"/>
    <w:rsid w:val="0079049D"/>
    <w:rsid w:val="00790EB9"/>
    <w:rsid w:val="00792733"/>
    <w:rsid w:val="00793DC5"/>
    <w:rsid w:val="00793E3E"/>
    <w:rsid w:val="00794C5D"/>
    <w:rsid w:val="00796823"/>
    <w:rsid w:val="007A2E54"/>
    <w:rsid w:val="007A2E55"/>
    <w:rsid w:val="007A7A29"/>
    <w:rsid w:val="007B18D8"/>
    <w:rsid w:val="007B18DF"/>
    <w:rsid w:val="007B428F"/>
    <w:rsid w:val="007B6023"/>
    <w:rsid w:val="007B60B7"/>
    <w:rsid w:val="007C095F"/>
    <w:rsid w:val="007C1D4C"/>
    <w:rsid w:val="007C2DD0"/>
    <w:rsid w:val="007D4B49"/>
    <w:rsid w:val="007D6B43"/>
    <w:rsid w:val="007E4D09"/>
    <w:rsid w:val="007E55A2"/>
    <w:rsid w:val="007F1DC2"/>
    <w:rsid w:val="007F2306"/>
    <w:rsid w:val="007F2E08"/>
    <w:rsid w:val="007F688C"/>
    <w:rsid w:val="007F6E21"/>
    <w:rsid w:val="007F7375"/>
    <w:rsid w:val="008005D2"/>
    <w:rsid w:val="008024FA"/>
    <w:rsid w:val="008028A4"/>
    <w:rsid w:val="00807A58"/>
    <w:rsid w:val="00811E99"/>
    <w:rsid w:val="00813245"/>
    <w:rsid w:val="00814DEB"/>
    <w:rsid w:val="00817C59"/>
    <w:rsid w:val="008202F3"/>
    <w:rsid w:val="0082117B"/>
    <w:rsid w:val="00831164"/>
    <w:rsid w:val="00831BCD"/>
    <w:rsid w:val="00832954"/>
    <w:rsid w:val="008335F7"/>
    <w:rsid w:val="00836EE9"/>
    <w:rsid w:val="008405A3"/>
    <w:rsid w:val="00840DE0"/>
    <w:rsid w:val="00841DA5"/>
    <w:rsid w:val="0084326E"/>
    <w:rsid w:val="00843C21"/>
    <w:rsid w:val="00846DEF"/>
    <w:rsid w:val="00847CD0"/>
    <w:rsid w:val="008540AC"/>
    <w:rsid w:val="00854F7E"/>
    <w:rsid w:val="008607A8"/>
    <w:rsid w:val="0086354A"/>
    <w:rsid w:val="00867D42"/>
    <w:rsid w:val="00872350"/>
    <w:rsid w:val="008768CA"/>
    <w:rsid w:val="00877EF9"/>
    <w:rsid w:val="00880559"/>
    <w:rsid w:val="00892691"/>
    <w:rsid w:val="00895797"/>
    <w:rsid w:val="008A026A"/>
    <w:rsid w:val="008A185C"/>
    <w:rsid w:val="008A3930"/>
    <w:rsid w:val="008A4C9A"/>
    <w:rsid w:val="008A5074"/>
    <w:rsid w:val="008B3EA9"/>
    <w:rsid w:val="008B4088"/>
    <w:rsid w:val="008B5306"/>
    <w:rsid w:val="008B54E8"/>
    <w:rsid w:val="008B5E48"/>
    <w:rsid w:val="008B611F"/>
    <w:rsid w:val="008B6888"/>
    <w:rsid w:val="008C2E2A"/>
    <w:rsid w:val="008C3057"/>
    <w:rsid w:val="008D2E4D"/>
    <w:rsid w:val="008D647F"/>
    <w:rsid w:val="008E28FA"/>
    <w:rsid w:val="008F396F"/>
    <w:rsid w:val="008F3DCD"/>
    <w:rsid w:val="0090271F"/>
    <w:rsid w:val="00902DB9"/>
    <w:rsid w:val="0090466A"/>
    <w:rsid w:val="00905E5A"/>
    <w:rsid w:val="0091520F"/>
    <w:rsid w:val="00922298"/>
    <w:rsid w:val="00923655"/>
    <w:rsid w:val="009339CB"/>
    <w:rsid w:val="00934CC0"/>
    <w:rsid w:val="00935AAB"/>
    <w:rsid w:val="00936071"/>
    <w:rsid w:val="009376CD"/>
    <w:rsid w:val="00940212"/>
    <w:rsid w:val="00942EC2"/>
    <w:rsid w:val="0095504B"/>
    <w:rsid w:val="00961B32"/>
    <w:rsid w:val="00962509"/>
    <w:rsid w:val="00970DB3"/>
    <w:rsid w:val="00974BB0"/>
    <w:rsid w:val="00975BCD"/>
    <w:rsid w:val="0097622B"/>
    <w:rsid w:val="009818A2"/>
    <w:rsid w:val="00987878"/>
    <w:rsid w:val="009879C2"/>
    <w:rsid w:val="00990503"/>
    <w:rsid w:val="009928A9"/>
    <w:rsid w:val="00994092"/>
    <w:rsid w:val="009959CC"/>
    <w:rsid w:val="00996024"/>
    <w:rsid w:val="009A00B1"/>
    <w:rsid w:val="009A0AF3"/>
    <w:rsid w:val="009A1A87"/>
    <w:rsid w:val="009A5283"/>
    <w:rsid w:val="009A67F4"/>
    <w:rsid w:val="009B07CD"/>
    <w:rsid w:val="009B158D"/>
    <w:rsid w:val="009B7D03"/>
    <w:rsid w:val="009C19E9"/>
    <w:rsid w:val="009C2251"/>
    <w:rsid w:val="009C41E0"/>
    <w:rsid w:val="009C54A4"/>
    <w:rsid w:val="009C7765"/>
    <w:rsid w:val="009D3985"/>
    <w:rsid w:val="009D3EF9"/>
    <w:rsid w:val="009D49F0"/>
    <w:rsid w:val="009D74A6"/>
    <w:rsid w:val="009E07AD"/>
    <w:rsid w:val="009E0E23"/>
    <w:rsid w:val="009E0E87"/>
    <w:rsid w:val="009F2741"/>
    <w:rsid w:val="009F55F9"/>
    <w:rsid w:val="00A01DBB"/>
    <w:rsid w:val="00A035FB"/>
    <w:rsid w:val="00A036AC"/>
    <w:rsid w:val="00A03EE3"/>
    <w:rsid w:val="00A066F7"/>
    <w:rsid w:val="00A074E1"/>
    <w:rsid w:val="00A0759B"/>
    <w:rsid w:val="00A1054E"/>
    <w:rsid w:val="00A10F02"/>
    <w:rsid w:val="00A17176"/>
    <w:rsid w:val="00A204CA"/>
    <w:rsid w:val="00A209D6"/>
    <w:rsid w:val="00A22738"/>
    <w:rsid w:val="00A24EDF"/>
    <w:rsid w:val="00A25C00"/>
    <w:rsid w:val="00A31C54"/>
    <w:rsid w:val="00A33FDC"/>
    <w:rsid w:val="00A36F5F"/>
    <w:rsid w:val="00A430EC"/>
    <w:rsid w:val="00A45B98"/>
    <w:rsid w:val="00A45E4F"/>
    <w:rsid w:val="00A50ABB"/>
    <w:rsid w:val="00A523BF"/>
    <w:rsid w:val="00A53724"/>
    <w:rsid w:val="00A54B2B"/>
    <w:rsid w:val="00A624EC"/>
    <w:rsid w:val="00A66E28"/>
    <w:rsid w:val="00A677E1"/>
    <w:rsid w:val="00A703B6"/>
    <w:rsid w:val="00A70951"/>
    <w:rsid w:val="00A7634F"/>
    <w:rsid w:val="00A77F5C"/>
    <w:rsid w:val="00A81B13"/>
    <w:rsid w:val="00A82346"/>
    <w:rsid w:val="00A903D1"/>
    <w:rsid w:val="00A91E9E"/>
    <w:rsid w:val="00A9421C"/>
    <w:rsid w:val="00A955F4"/>
    <w:rsid w:val="00A95EBF"/>
    <w:rsid w:val="00A9671C"/>
    <w:rsid w:val="00AA1553"/>
    <w:rsid w:val="00AA5A60"/>
    <w:rsid w:val="00AA7BDC"/>
    <w:rsid w:val="00AC3FB0"/>
    <w:rsid w:val="00AC7476"/>
    <w:rsid w:val="00AE0A4E"/>
    <w:rsid w:val="00AE347B"/>
    <w:rsid w:val="00AF6749"/>
    <w:rsid w:val="00B0506D"/>
    <w:rsid w:val="00B05380"/>
    <w:rsid w:val="00B05962"/>
    <w:rsid w:val="00B115B8"/>
    <w:rsid w:val="00B12EA5"/>
    <w:rsid w:val="00B15449"/>
    <w:rsid w:val="00B165EC"/>
    <w:rsid w:val="00B16C2F"/>
    <w:rsid w:val="00B24437"/>
    <w:rsid w:val="00B26BA1"/>
    <w:rsid w:val="00B27303"/>
    <w:rsid w:val="00B33CCB"/>
    <w:rsid w:val="00B44329"/>
    <w:rsid w:val="00B47FD1"/>
    <w:rsid w:val="00B50312"/>
    <w:rsid w:val="00B516BB"/>
    <w:rsid w:val="00B6010C"/>
    <w:rsid w:val="00B61145"/>
    <w:rsid w:val="00B64332"/>
    <w:rsid w:val="00B6442A"/>
    <w:rsid w:val="00B71B4D"/>
    <w:rsid w:val="00B7538C"/>
    <w:rsid w:val="00B84DB2"/>
    <w:rsid w:val="00B946AF"/>
    <w:rsid w:val="00B94E4E"/>
    <w:rsid w:val="00BA3A5A"/>
    <w:rsid w:val="00BA4B76"/>
    <w:rsid w:val="00BB2EE8"/>
    <w:rsid w:val="00BC3246"/>
    <w:rsid w:val="00BC3555"/>
    <w:rsid w:val="00BC3846"/>
    <w:rsid w:val="00BF064E"/>
    <w:rsid w:val="00BF2724"/>
    <w:rsid w:val="00BF4E80"/>
    <w:rsid w:val="00BF543D"/>
    <w:rsid w:val="00BF79DA"/>
    <w:rsid w:val="00C001E4"/>
    <w:rsid w:val="00C12B51"/>
    <w:rsid w:val="00C17FE0"/>
    <w:rsid w:val="00C24650"/>
    <w:rsid w:val="00C25465"/>
    <w:rsid w:val="00C25E08"/>
    <w:rsid w:val="00C31D2B"/>
    <w:rsid w:val="00C33079"/>
    <w:rsid w:val="00C43E3C"/>
    <w:rsid w:val="00C50499"/>
    <w:rsid w:val="00C51538"/>
    <w:rsid w:val="00C537F1"/>
    <w:rsid w:val="00C55A12"/>
    <w:rsid w:val="00C6553E"/>
    <w:rsid w:val="00C65A55"/>
    <w:rsid w:val="00C81469"/>
    <w:rsid w:val="00C83A13"/>
    <w:rsid w:val="00C86F10"/>
    <w:rsid w:val="00C87348"/>
    <w:rsid w:val="00C87404"/>
    <w:rsid w:val="00C9068C"/>
    <w:rsid w:val="00C92967"/>
    <w:rsid w:val="00C92A5C"/>
    <w:rsid w:val="00CA3D0C"/>
    <w:rsid w:val="00CA541F"/>
    <w:rsid w:val="00CA654B"/>
    <w:rsid w:val="00CA7EF4"/>
    <w:rsid w:val="00CB5DA7"/>
    <w:rsid w:val="00CB6E94"/>
    <w:rsid w:val="00CB72B8"/>
    <w:rsid w:val="00CC178D"/>
    <w:rsid w:val="00CC2C3F"/>
    <w:rsid w:val="00CC51A7"/>
    <w:rsid w:val="00CD0BA8"/>
    <w:rsid w:val="00CD1167"/>
    <w:rsid w:val="00CD4C7B"/>
    <w:rsid w:val="00CD58FE"/>
    <w:rsid w:val="00CE6126"/>
    <w:rsid w:val="00CF402C"/>
    <w:rsid w:val="00CF5F88"/>
    <w:rsid w:val="00CF74AE"/>
    <w:rsid w:val="00D00FA5"/>
    <w:rsid w:val="00D06F72"/>
    <w:rsid w:val="00D1349B"/>
    <w:rsid w:val="00D160F3"/>
    <w:rsid w:val="00D218ED"/>
    <w:rsid w:val="00D21A06"/>
    <w:rsid w:val="00D21E13"/>
    <w:rsid w:val="00D240B6"/>
    <w:rsid w:val="00D24589"/>
    <w:rsid w:val="00D314A8"/>
    <w:rsid w:val="00D32C05"/>
    <w:rsid w:val="00D32E8B"/>
    <w:rsid w:val="00D33BE3"/>
    <w:rsid w:val="00D3792D"/>
    <w:rsid w:val="00D45840"/>
    <w:rsid w:val="00D4795B"/>
    <w:rsid w:val="00D521B5"/>
    <w:rsid w:val="00D536EB"/>
    <w:rsid w:val="00D538AC"/>
    <w:rsid w:val="00D542BF"/>
    <w:rsid w:val="00D54820"/>
    <w:rsid w:val="00D55E47"/>
    <w:rsid w:val="00D62E19"/>
    <w:rsid w:val="00D633A5"/>
    <w:rsid w:val="00D67CD1"/>
    <w:rsid w:val="00D738D6"/>
    <w:rsid w:val="00D7395D"/>
    <w:rsid w:val="00D75961"/>
    <w:rsid w:val="00D80405"/>
    <w:rsid w:val="00D80795"/>
    <w:rsid w:val="00D854BE"/>
    <w:rsid w:val="00D87E00"/>
    <w:rsid w:val="00D90E91"/>
    <w:rsid w:val="00D9134D"/>
    <w:rsid w:val="00D96D11"/>
    <w:rsid w:val="00DA38F8"/>
    <w:rsid w:val="00DA3D45"/>
    <w:rsid w:val="00DA4C69"/>
    <w:rsid w:val="00DA6AE0"/>
    <w:rsid w:val="00DA7A03"/>
    <w:rsid w:val="00DB0DB8"/>
    <w:rsid w:val="00DB1818"/>
    <w:rsid w:val="00DB414F"/>
    <w:rsid w:val="00DB736C"/>
    <w:rsid w:val="00DB7E79"/>
    <w:rsid w:val="00DB7F68"/>
    <w:rsid w:val="00DC309B"/>
    <w:rsid w:val="00DC4DA2"/>
    <w:rsid w:val="00DC5261"/>
    <w:rsid w:val="00DC642A"/>
    <w:rsid w:val="00DD4FE3"/>
    <w:rsid w:val="00DE25D2"/>
    <w:rsid w:val="00DF199D"/>
    <w:rsid w:val="00DF1DC2"/>
    <w:rsid w:val="00DF4F16"/>
    <w:rsid w:val="00DF7C20"/>
    <w:rsid w:val="00E00235"/>
    <w:rsid w:val="00E038FB"/>
    <w:rsid w:val="00E05EBA"/>
    <w:rsid w:val="00E171AB"/>
    <w:rsid w:val="00E246E5"/>
    <w:rsid w:val="00E24908"/>
    <w:rsid w:val="00E24AF3"/>
    <w:rsid w:val="00E33A5F"/>
    <w:rsid w:val="00E3433B"/>
    <w:rsid w:val="00E35D48"/>
    <w:rsid w:val="00E44AAF"/>
    <w:rsid w:val="00E46C08"/>
    <w:rsid w:val="00E471CF"/>
    <w:rsid w:val="00E52626"/>
    <w:rsid w:val="00E54AFE"/>
    <w:rsid w:val="00E610B6"/>
    <w:rsid w:val="00E62835"/>
    <w:rsid w:val="00E6480E"/>
    <w:rsid w:val="00E66D45"/>
    <w:rsid w:val="00E74140"/>
    <w:rsid w:val="00E77645"/>
    <w:rsid w:val="00E83697"/>
    <w:rsid w:val="00E859B6"/>
    <w:rsid w:val="00E953DC"/>
    <w:rsid w:val="00EA000F"/>
    <w:rsid w:val="00EA55BA"/>
    <w:rsid w:val="00EA66C9"/>
    <w:rsid w:val="00EA67E4"/>
    <w:rsid w:val="00EB5A8C"/>
    <w:rsid w:val="00EB5D32"/>
    <w:rsid w:val="00EC4A25"/>
    <w:rsid w:val="00ED5F22"/>
    <w:rsid w:val="00EE2378"/>
    <w:rsid w:val="00EE5F6C"/>
    <w:rsid w:val="00EE6E09"/>
    <w:rsid w:val="00EF159F"/>
    <w:rsid w:val="00EF612C"/>
    <w:rsid w:val="00EF63D0"/>
    <w:rsid w:val="00F01EB4"/>
    <w:rsid w:val="00F025A2"/>
    <w:rsid w:val="00F036E9"/>
    <w:rsid w:val="00F041A4"/>
    <w:rsid w:val="00F06D6E"/>
    <w:rsid w:val="00F07388"/>
    <w:rsid w:val="00F1114B"/>
    <w:rsid w:val="00F133CE"/>
    <w:rsid w:val="00F20020"/>
    <w:rsid w:val="00F2026E"/>
    <w:rsid w:val="00F21BC4"/>
    <w:rsid w:val="00F2210A"/>
    <w:rsid w:val="00F25657"/>
    <w:rsid w:val="00F31372"/>
    <w:rsid w:val="00F31FCC"/>
    <w:rsid w:val="00F3387D"/>
    <w:rsid w:val="00F36559"/>
    <w:rsid w:val="00F37743"/>
    <w:rsid w:val="00F439FF"/>
    <w:rsid w:val="00F44959"/>
    <w:rsid w:val="00F5039E"/>
    <w:rsid w:val="00F54A3D"/>
    <w:rsid w:val="00F54CB0"/>
    <w:rsid w:val="00F579CD"/>
    <w:rsid w:val="00F6223E"/>
    <w:rsid w:val="00F644E2"/>
    <w:rsid w:val="00F653B8"/>
    <w:rsid w:val="00F668BE"/>
    <w:rsid w:val="00F70EA2"/>
    <w:rsid w:val="00F71B89"/>
    <w:rsid w:val="00F7353C"/>
    <w:rsid w:val="00F7386D"/>
    <w:rsid w:val="00F76F8F"/>
    <w:rsid w:val="00F87257"/>
    <w:rsid w:val="00F87D96"/>
    <w:rsid w:val="00F914BD"/>
    <w:rsid w:val="00F941DF"/>
    <w:rsid w:val="00FA1266"/>
    <w:rsid w:val="00FB230C"/>
    <w:rsid w:val="00FB262D"/>
    <w:rsid w:val="00FB36FA"/>
    <w:rsid w:val="00FC1192"/>
    <w:rsid w:val="00FC6AC7"/>
    <w:rsid w:val="00FD5005"/>
    <w:rsid w:val="00FE106D"/>
    <w:rsid w:val="00FE251B"/>
    <w:rsid w:val="00FE2E64"/>
    <w:rsid w:val="00FE3F20"/>
    <w:rsid w:val="00FE6F29"/>
    <w:rsid w:val="00FF2FA2"/>
    <w:rsid w:val="00FF498B"/>
    <w:rsid w:val="026E0F69"/>
    <w:rsid w:val="03EDE1CE"/>
    <w:rsid w:val="0E44A504"/>
    <w:rsid w:val="0E5287D5"/>
    <w:rsid w:val="0EB6DA6A"/>
    <w:rsid w:val="106FE58A"/>
    <w:rsid w:val="14673D78"/>
    <w:rsid w:val="15F1279C"/>
    <w:rsid w:val="16ED3303"/>
    <w:rsid w:val="176D3DC5"/>
    <w:rsid w:val="17D07C14"/>
    <w:rsid w:val="17EE06A0"/>
    <w:rsid w:val="1B061D4A"/>
    <w:rsid w:val="1B7D0A04"/>
    <w:rsid w:val="1B848BF2"/>
    <w:rsid w:val="1C0A3E5D"/>
    <w:rsid w:val="1C819D31"/>
    <w:rsid w:val="1E4E44CB"/>
    <w:rsid w:val="1FFA18C5"/>
    <w:rsid w:val="20620861"/>
    <w:rsid w:val="20D48002"/>
    <w:rsid w:val="220A078B"/>
    <w:rsid w:val="2300214E"/>
    <w:rsid w:val="244A12D1"/>
    <w:rsid w:val="253A701F"/>
    <w:rsid w:val="261DAD44"/>
    <w:rsid w:val="280D56E3"/>
    <w:rsid w:val="2A7FF484"/>
    <w:rsid w:val="2CBCA509"/>
    <w:rsid w:val="2E0F96CC"/>
    <w:rsid w:val="31DECDAE"/>
    <w:rsid w:val="34CE200F"/>
    <w:rsid w:val="34D2B18E"/>
    <w:rsid w:val="3C0A95F3"/>
    <w:rsid w:val="3D3BFDE6"/>
    <w:rsid w:val="3F6D56C7"/>
    <w:rsid w:val="40DCEDD8"/>
    <w:rsid w:val="4127483F"/>
    <w:rsid w:val="4209280F"/>
    <w:rsid w:val="4287C15A"/>
    <w:rsid w:val="42903C56"/>
    <w:rsid w:val="43D3C64F"/>
    <w:rsid w:val="44848FE9"/>
    <w:rsid w:val="4675007E"/>
    <w:rsid w:val="469F7C7B"/>
    <w:rsid w:val="47961692"/>
    <w:rsid w:val="4900C66A"/>
    <w:rsid w:val="4BD722D7"/>
    <w:rsid w:val="4EE3C573"/>
    <w:rsid w:val="51C01C68"/>
    <w:rsid w:val="58934444"/>
    <w:rsid w:val="59832066"/>
    <w:rsid w:val="5A611923"/>
    <w:rsid w:val="5A7E1615"/>
    <w:rsid w:val="5B5DC561"/>
    <w:rsid w:val="5D144E15"/>
    <w:rsid w:val="607B7246"/>
    <w:rsid w:val="6348C807"/>
    <w:rsid w:val="6370D286"/>
    <w:rsid w:val="66419438"/>
    <w:rsid w:val="6729B160"/>
    <w:rsid w:val="673FEFB9"/>
    <w:rsid w:val="680A93DE"/>
    <w:rsid w:val="69DFC32E"/>
    <w:rsid w:val="6AD4DCC3"/>
    <w:rsid w:val="6B6AFFE0"/>
    <w:rsid w:val="6C0AA644"/>
    <w:rsid w:val="6CFA81CF"/>
    <w:rsid w:val="6DFE7C36"/>
    <w:rsid w:val="712AAADB"/>
    <w:rsid w:val="72ED1056"/>
    <w:rsid w:val="74410978"/>
    <w:rsid w:val="7465129A"/>
    <w:rsid w:val="7690E40D"/>
    <w:rsid w:val="770D0F1D"/>
    <w:rsid w:val="7B6047D4"/>
    <w:rsid w:val="7FBB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610D2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10D20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B6010C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06D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06D6E"/>
    <w:rPr>
      <w:rFonts w:ascii="Arial" w:eastAsia="MS Mincho" w:hAnsi="Arial"/>
      <w:szCs w:val="24"/>
    </w:rPr>
  </w:style>
  <w:style w:type="character" w:customStyle="1" w:styleId="TALCar">
    <w:name w:val="TAL Car"/>
    <w:link w:val="TAL"/>
    <w:qFormat/>
    <w:locked/>
    <w:rsid w:val="00716C77"/>
    <w:rPr>
      <w:rFonts w:ascii="Arial" w:hAnsi="Arial"/>
      <w:sz w:val="18"/>
      <w:lang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- Bullets"/>
    <w:basedOn w:val="Normal"/>
    <w:link w:val="ListParagraphChar"/>
    <w:uiPriority w:val="34"/>
    <w:qFormat/>
    <w:rsid w:val="00A036AC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A036AC"/>
    <w:rPr>
      <w:rFonts w:ascii="Calibri" w:eastAsia="Malgun Gothic" w:hAnsi="Calibri"/>
      <w:sz w:val="22"/>
      <w:szCs w:val="22"/>
      <w:lang w:eastAsia="ko-KR"/>
    </w:rPr>
  </w:style>
  <w:style w:type="table" w:styleId="TableGrid">
    <w:name w:val="Table Grid"/>
    <w:basedOn w:val="TableNormal"/>
    <w:uiPriority w:val="59"/>
    <w:rsid w:val="00024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244A1"/>
  </w:style>
  <w:style w:type="character" w:customStyle="1" w:styleId="Heading1Char">
    <w:name w:val="Heading 1 Char"/>
    <w:basedOn w:val="DefaultParagraphFont"/>
    <w:link w:val="Heading1"/>
    <w:rsid w:val="0041142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11425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7362D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2B0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0106"/>
  </w:style>
  <w:style w:type="character" w:customStyle="1" w:styleId="CommentTextChar">
    <w:name w:val="Comment Text Char"/>
    <w:basedOn w:val="DefaultParagraphFont"/>
    <w:link w:val="CommentText"/>
    <w:rsid w:val="002B010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01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0106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2B010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0759B"/>
    <w:rPr>
      <w:lang w:eastAsia="en-US"/>
    </w:rPr>
  </w:style>
  <w:style w:type="character" w:customStyle="1" w:styleId="eop">
    <w:name w:val="eop"/>
    <w:basedOn w:val="DefaultParagraphFont"/>
    <w:rsid w:val="00197A7C"/>
  </w:style>
  <w:style w:type="paragraph" w:customStyle="1" w:styleId="paragraph">
    <w:name w:val="paragraph"/>
    <w:basedOn w:val="Normal"/>
    <w:rsid w:val="0044131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5">
    <w:name w:val="15"/>
    <w:rsid w:val="00534D35"/>
    <w:rPr>
      <w:rFonts w:ascii="CG Times (WN)" w:hAnsi="CG Times (WN)" w:hint="default"/>
      <w:color w:val="0000FF"/>
      <w:u w:val="single"/>
    </w:rPr>
  </w:style>
  <w:style w:type="character" w:customStyle="1" w:styleId="findhit">
    <w:name w:val="findhit"/>
    <w:basedOn w:val="DefaultParagraphFont"/>
    <w:rsid w:val="00534D35"/>
  </w:style>
  <w:style w:type="character" w:customStyle="1" w:styleId="cf01">
    <w:name w:val="cf01"/>
    <w:basedOn w:val="DefaultParagraphFont"/>
    <w:rsid w:val="004A1D58"/>
    <w:rPr>
      <w:rFonts w:ascii="Segoe UI" w:hAnsi="Segoe UI" w:cs="Segoe UI" w:hint="default"/>
      <w:sz w:val="18"/>
      <w:szCs w:val="18"/>
    </w:rPr>
  </w:style>
  <w:style w:type="character" w:customStyle="1" w:styleId="B1Char1">
    <w:name w:val="B1 Char1"/>
    <w:link w:val="B1"/>
    <w:qFormat/>
    <w:rsid w:val="004A1D58"/>
    <w:rPr>
      <w:lang w:eastAsia="en-US"/>
    </w:rPr>
  </w:style>
  <w:style w:type="character" w:customStyle="1" w:styleId="B2Char">
    <w:name w:val="B2 Char"/>
    <w:link w:val="B2"/>
    <w:qFormat/>
    <w:rsid w:val="004A1D58"/>
    <w:rPr>
      <w:lang w:eastAsia="en-US"/>
    </w:rPr>
  </w:style>
  <w:style w:type="character" w:customStyle="1" w:styleId="PLChar">
    <w:name w:val="PL Char"/>
    <w:link w:val="PL"/>
    <w:qFormat/>
    <w:rsid w:val="004A1D5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723">
          <w:marLeft w:val="38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52612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1362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3027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730">
          <w:marLeft w:val="38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60026">
          <w:marLeft w:val="38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1650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390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2781">
          <w:marLeft w:val="38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4734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2287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288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835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951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222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7454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0958">
          <w:marLeft w:val="38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273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292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9679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125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2164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6857">
          <w:marLeft w:val="38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5877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7485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10899</CharactersWithSpaces>
  <SharedDoc>false</SharedDoc>
  <HyperlinkBase/>
  <HLinks>
    <vt:vector size="6" baseType="variant">
      <vt:variant>
        <vt:i4>7798857</vt:i4>
      </vt:variant>
      <vt:variant>
        <vt:i4>0</vt:i4>
      </vt:variant>
      <vt:variant>
        <vt:i4>0</vt:i4>
      </vt:variant>
      <vt:variant>
        <vt:i4>5</vt:i4>
      </vt:variant>
      <vt:variant>
        <vt:lpwstr>mailto:ping.1.yuan@nokia-sbell.com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2023-08-11T09:48:00Z</dcterms:created>
  <dcterms:modified xsi:type="dcterms:W3CDTF">2023-08-11T09:49:00Z</dcterms:modified>
  <cp:category/>
</cp:coreProperties>
</file>